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E22" w:rsidRDefault="00712E22" w:rsidP="00712E22">
      <w:pPr>
        <w:pStyle w:val="Normal0"/>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Name and Contact Information:  </w:t>
      </w:r>
    </w:p>
    <w:p w:rsidR="00712E22" w:rsidRDefault="00712E22" w:rsidP="00712E22">
      <w:pPr>
        <w:pStyle w:val="Normal0"/>
        <w:pBdr>
          <w:top w:val="nil"/>
          <w:left w:val="nil"/>
          <w:bottom w:val="nil"/>
          <w:right w:val="nil"/>
          <w:between w:val="nil"/>
        </w:pBdr>
        <w:spacing w:after="0" w:line="240" w:lineRule="auto"/>
        <w:rPr>
          <w:rFonts w:ascii="Arial" w:eastAsia="Arial" w:hAnsi="Arial" w:cs="Arial"/>
          <w:color w:val="000000"/>
          <w:sz w:val="24"/>
          <w:szCs w:val="24"/>
        </w:rPr>
      </w:pPr>
    </w:p>
    <w:p w:rsidR="00712E22" w:rsidRDefault="00712E22" w:rsidP="00712E22">
      <w:pPr>
        <w:pStyle w:val="Norm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Contact Person:  </w:t>
      </w:r>
      <w:r>
        <w:rPr>
          <w:rFonts w:ascii="Arial" w:eastAsia="Arial" w:hAnsi="Arial" w:cs="Arial"/>
          <w:color w:val="808080"/>
          <w:sz w:val="24"/>
          <w:szCs w:val="24"/>
          <w:u w:val="single"/>
          <w:shd w:val="clear" w:color="auto" w:fill="F2F2F2"/>
        </w:rPr>
        <w:t>David Brooking</w:t>
      </w:r>
    </w:p>
    <w:p w:rsidR="00712E22" w:rsidRDefault="00712E22" w:rsidP="00712E22">
      <w:pPr>
        <w:pStyle w:val="Normal0"/>
        <w:pBdr>
          <w:top w:val="nil"/>
          <w:left w:val="nil"/>
          <w:bottom w:val="nil"/>
          <w:right w:val="nil"/>
          <w:between w:val="nil"/>
        </w:pBdr>
        <w:spacing w:after="0" w:line="240" w:lineRule="auto"/>
        <w:rPr>
          <w:rFonts w:ascii="Arial" w:eastAsia="Arial" w:hAnsi="Arial" w:cs="Arial"/>
          <w:color w:val="000000"/>
          <w:sz w:val="24"/>
          <w:szCs w:val="24"/>
        </w:rPr>
      </w:pPr>
    </w:p>
    <w:p w:rsidR="00712E22" w:rsidRDefault="00712E22" w:rsidP="00712E22">
      <w:pPr>
        <w:pStyle w:val="Norm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Email Address:  </w:t>
      </w:r>
      <w:r>
        <w:rPr>
          <w:rFonts w:ascii="Arial" w:eastAsia="Arial" w:hAnsi="Arial" w:cs="Arial"/>
          <w:color w:val="808080"/>
          <w:sz w:val="24"/>
          <w:szCs w:val="24"/>
          <w:u w:val="single"/>
          <w:shd w:val="clear" w:color="auto" w:fill="F2F2F2"/>
        </w:rPr>
        <w:t>dmbrooking@muw.edu</w:t>
      </w:r>
      <w:r>
        <w:rPr>
          <w:rFonts w:ascii="Arial" w:eastAsia="Arial" w:hAnsi="Arial" w:cs="Arial"/>
          <w:color w:val="000000"/>
          <w:sz w:val="24"/>
          <w:szCs w:val="24"/>
        </w:rPr>
        <w:tab/>
        <w:t xml:space="preserve">Phone Number:  </w:t>
      </w:r>
      <w:r>
        <w:rPr>
          <w:rFonts w:ascii="Arial" w:eastAsia="Arial" w:hAnsi="Arial" w:cs="Arial"/>
          <w:color w:val="808080"/>
          <w:sz w:val="24"/>
          <w:szCs w:val="24"/>
          <w:u w:val="single"/>
          <w:shd w:val="clear" w:color="auto" w:fill="F2F2F2"/>
        </w:rPr>
        <w:t>662-241-6169.</w:t>
      </w:r>
    </w:p>
    <w:p w:rsidR="00712E22" w:rsidRDefault="00712E22" w:rsidP="00712E22">
      <w:pPr>
        <w:pStyle w:val="Normal0"/>
        <w:pBdr>
          <w:top w:val="nil"/>
          <w:left w:val="nil"/>
          <w:bottom w:val="nil"/>
          <w:right w:val="nil"/>
          <w:between w:val="nil"/>
        </w:pBdr>
        <w:spacing w:after="0" w:line="240" w:lineRule="auto"/>
        <w:rPr>
          <w:rFonts w:ascii="Arial" w:eastAsia="Arial" w:hAnsi="Arial" w:cs="Arial"/>
          <w:color w:val="000000"/>
          <w:sz w:val="24"/>
          <w:szCs w:val="24"/>
        </w:rPr>
      </w:pPr>
    </w:p>
    <w:p w:rsidR="00712E22" w:rsidRDefault="00712E22" w:rsidP="00712E22">
      <w:pPr>
        <w:pStyle w:val="Norm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Other Contributor(s):  </w:t>
      </w:r>
      <w:r>
        <w:rPr>
          <w:rFonts w:ascii="Arial" w:eastAsia="Arial" w:hAnsi="Arial" w:cs="Arial"/>
          <w:color w:val="808080"/>
          <w:sz w:val="24"/>
          <w:szCs w:val="24"/>
          <w:u w:val="single"/>
          <w:shd w:val="clear" w:color="auto" w:fill="F2F2F2"/>
        </w:rPr>
        <w:t>Click here to enter text.</w:t>
      </w:r>
    </w:p>
    <w:p w:rsidR="00712E22" w:rsidRDefault="00712E22" w:rsidP="00712E22">
      <w:pPr>
        <w:pStyle w:val="Normal0"/>
        <w:pBdr>
          <w:top w:val="nil"/>
          <w:left w:val="nil"/>
          <w:bottom w:val="nil"/>
          <w:right w:val="nil"/>
          <w:between w:val="nil"/>
        </w:pBdr>
        <w:spacing w:after="0" w:line="240" w:lineRule="auto"/>
        <w:rPr>
          <w:rFonts w:ascii="Arial" w:eastAsia="Arial" w:hAnsi="Arial" w:cs="Arial"/>
          <w:color w:val="000000"/>
          <w:sz w:val="24"/>
          <w:szCs w:val="24"/>
        </w:rPr>
      </w:pPr>
    </w:p>
    <w:p w:rsidR="00712E22" w:rsidRDefault="00712E22" w:rsidP="00712E22">
      <w:pPr>
        <w:pStyle w:val="Normal0"/>
        <w:pBdr>
          <w:top w:val="nil"/>
          <w:left w:val="nil"/>
          <w:bottom w:val="nil"/>
          <w:right w:val="nil"/>
          <w:between w:val="nil"/>
        </w:pBdr>
        <w:spacing w:after="0" w:line="240" w:lineRule="auto"/>
        <w:rPr>
          <w:rFonts w:ascii="Arial" w:eastAsia="Arial" w:hAnsi="Arial" w:cs="Arial"/>
          <w:color w:val="000000"/>
          <w:sz w:val="24"/>
          <w:szCs w:val="24"/>
          <w:u w:val="single"/>
        </w:rPr>
      </w:pPr>
      <w:r>
        <w:rPr>
          <w:rFonts w:ascii="Arial" w:eastAsia="Arial" w:hAnsi="Arial" w:cs="Arial"/>
          <w:color w:val="000000"/>
          <w:sz w:val="24"/>
          <w:szCs w:val="24"/>
        </w:rPr>
        <w:t xml:space="preserve">Email Address(es):  </w:t>
      </w:r>
      <w:r>
        <w:rPr>
          <w:rFonts w:ascii="Arial" w:eastAsia="Arial" w:hAnsi="Arial" w:cs="Arial"/>
          <w:color w:val="808080"/>
          <w:sz w:val="24"/>
          <w:szCs w:val="24"/>
          <w:u w:val="single"/>
          <w:shd w:val="clear" w:color="auto" w:fill="F2F2F2"/>
        </w:rPr>
        <w:t>Click here to enter text.</w:t>
      </w:r>
      <w:r>
        <w:rPr>
          <w:rFonts w:ascii="Arial" w:eastAsia="Arial" w:hAnsi="Arial" w:cs="Arial"/>
          <w:color w:val="000000"/>
          <w:sz w:val="24"/>
          <w:szCs w:val="24"/>
        </w:rPr>
        <w:tab/>
      </w:r>
    </w:p>
    <w:p w:rsidR="00712E22" w:rsidRDefault="00712E22" w:rsidP="00712E22">
      <w:pPr>
        <w:pStyle w:val="Normal0"/>
        <w:pBdr>
          <w:top w:val="nil"/>
          <w:left w:val="nil"/>
          <w:bottom w:val="nil"/>
          <w:right w:val="nil"/>
          <w:between w:val="nil"/>
        </w:pBdr>
        <w:spacing w:after="0" w:line="240" w:lineRule="auto"/>
        <w:rPr>
          <w:rFonts w:ascii="Arial" w:eastAsia="Arial" w:hAnsi="Arial" w:cs="Arial"/>
          <w:color w:val="000000"/>
          <w:sz w:val="24"/>
          <w:szCs w:val="24"/>
          <w:u w:val="single"/>
        </w:rPr>
      </w:pPr>
    </w:p>
    <w:p w:rsidR="00712E22" w:rsidRDefault="00712E22" w:rsidP="00712E22">
      <w:pPr>
        <w:pStyle w:val="Normal0"/>
        <w:rPr>
          <w:rFonts w:ascii="Arial" w:eastAsia="Arial" w:hAnsi="Arial" w:cs="Arial"/>
          <w:b/>
          <w:sz w:val="24"/>
          <w:szCs w:val="24"/>
        </w:rPr>
      </w:pPr>
      <w:r>
        <w:rPr>
          <w:rFonts w:ascii="Arial" w:eastAsia="Arial" w:hAnsi="Arial" w:cs="Arial"/>
          <w:b/>
          <w:sz w:val="24"/>
          <w:szCs w:val="24"/>
        </w:rPr>
        <w:t xml:space="preserve">Title of Proposed QEP: </w:t>
      </w:r>
    </w:p>
    <w:p w:rsidR="00712E22" w:rsidRDefault="00712E22" w:rsidP="00712E22">
      <w:pPr>
        <w:pStyle w:val="Normal0"/>
        <w:rPr>
          <w:rFonts w:ascii="Arial" w:eastAsia="Arial" w:hAnsi="Arial" w:cs="Arial"/>
          <w:sz w:val="24"/>
          <w:szCs w:val="24"/>
        </w:rPr>
      </w:pPr>
      <w:r>
        <w:rPr>
          <w:rFonts w:ascii="Arial" w:eastAsia="Arial" w:hAnsi="Arial" w:cs="Arial"/>
          <w:sz w:val="24"/>
          <w:szCs w:val="24"/>
        </w:rPr>
        <w:t>Please provide a working title that is descriptive of the content or focus.</w:t>
      </w:r>
    </w:p>
    <w:p w:rsidR="00712E22" w:rsidRDefault="00BC29AF" w:rsidP="00712E22">
      <w:pPr>
        <w:pStyle w:val="Norm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808080"/>
          <w:sz w:val="24"/>
          <w:szCs w:val="24"/>
          <w:shd w:val="clear" w:color="auto" w:fill="F2F2F2"/>
        </w:rPr>
        <w:t>Core</w:t>
      </w:r>
      <w:r w:rsidR="00712E22">
        <w:rPr>
          <w:rFonts w:ascii="Arial" w:eastAsia="Arial" w:hAnsi="Arial" w:cs="Arial"/>
          <w:color w:val="808080"/>
          <w:sz w:val="24"/>
          <w:szCs w:val="24"/>
          <w:shd w:val="clear" w:color="auto" w:fill="F2F2F2"/>
        </w:rPr>
        <w:t xml:space="preserve"> Skills for Success: Preparing Graduates for Life-Long Achievement.</w:t>
      </w: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712E22" w:rsidRDefault="00712E22" w:rsidP="00CC60E5">
      <w:pPr>
        <w:jc w:val="center"/>
        <w:rPr>
          <w:rFonts w:ascii="Times New Roman" w:hAnsi="Times New Roman" w:cs="Times New Roman"/>
          <w:b/>
          <w:sz w:val="24"/>
          <w:szCs w:val="24"/>
        </w:rPr>
      </w:pPr>
    </w:p>
    <w:p w:rsidR="00CC60E5" w:rsidRDefault="00CC60E5" w:rsidP="00CC60E5">
      <w:pPr>
        <w:jc w:val="center"/>
        <w:rPr>
          <w:rFonts w:ascii="Times New Roman" w:hAnsi="Times New Roman" w:cs="Times New Roman"/>
          <w:b/>
          <w:sz w:val="24"/>
          <w:szCs w:val="24"/>
        </w:rPr>
      </w:pPr>
      <w:r>
        <w:rPr>
          <w:rFonts w:ascii="Times New Roman" w:hAnsi="Times New Roman" w:cs="Times New Roman"/>
          <w:b/>
          <w:sz w:val="24"/>
          <w:szCs w:val="24"/>
        </w:rPr>
        <w:lastRenderedPageBreak/>
        <w:t>QEP Proposal</w:t>
      </w:r>
    </w:p>
    <w:p w:rsidR="00CC60E5" w:rsidRPr="002A1B96" w:rsidRDefault="002173A4" w:rsidP="00CC60E5">
      <w:pPr>
        <w:jc w:val="center"/>
        <w:rPr>
          <w:rFonts w:ascii="Times New Roman" w:hAnsi="Times New Roman" w:cs="Times New Roman"/>
          <w:b/>
          <w:sz w:val="24"/>
          <w:szCs w:val="24"/>
        </w:rPr>
      </w:pPr>
      <w:r>
        <w:rPr>
          <w:rFonts w:ascii="Times New Roman" w:hAnsi="Times New Roman" w:cs="Times New Roman"/>
          <w:b/>
          <w:sz w:val="24"/>
          <w:szCs w:val="24"/>
        </w:rPr>
        <w:t>Core</w:t>
      </w:r>
      <w:r w:rsidR="00CC60E5" w:rsidRPr="002A1B96">
        <w:rPr>
          <w:rFonts w:ascii="Times New Roman" w:hAnsi="Times New Roman" w:cs="Times New Roman"/>
          <w:b/>
          <w:sz w:val="24"/>
          <w:szCs w:val="24"/>
        </w:rPr>
        <w:t xml:space="preserve"> Skills for Success: Preparing Graduates for Life-Long Achievement</w:t>
      </w:r>
    </w:p>
    <w:p w:rsidR="00CC60E5" w:rsidRDefault="00CC60E5" w:rsidP="00CC60E5">
      <w:pPr>
        <w:jc w:val="center"/>
        <w:rPr>
          <w:rFonts w:ascii="Times New Roman" w:hAnsi="Times New Roman" w:cs="Times New Roman"/>
          <w:sz w:val="24"/>
          <w:szCs w:val="24"/>
        </w:rPr>
      </w:pPr>
      <w:r>
        <w:rPr>
          <w:rFonts w:ascii="Times New Roman" w:hAnsi="Times New Roman" w:cs="Times New Roman"/>
          <w:sz w:val="24"/>
          <w:szCs w:val="24"/>
        </w:rPr>
        <w:t>David M. Brooking</w:t>
      </w:r>
    </w:p>
    <w:p w:rsidR="00CC60E5" w:rsidRDefault="00CC60E5">
      <w:pPr>
        <w:rPr>
          <w:rFonts w:ascii="Times New Roman" w:hAnsi="Times New Roman" w:cs="Times New Roman"/>
          <w:sz w:val="24"/>
          <w:szCs w:val="24"/>
        </w:rPr>
      </w:pPr>
    </w:p>
    <w:p w:rsidR="000E0BF0" w:rsidRPr="000247EF" w:rsidRDefault="00710FBC" w:rsidP="00CC60E5">
      <w:pPr>
        <w:ind w:left="720"/>
        <w:rPr>
          <w:rFonts w:ascii="Times New Roman" w:hAnsi="Times New Roman" w:cs="Times New Roman"/>
          <w:b/>
          <w:i/>
          <w:sz w:val="24"/>
          <w:szCs w:val="24"/>
        </w:rPr>
      </w:pPr>
      <w:r w:rsidRPr="000247EF">
        <w:rPr>
          <w:rFonts w:ascii="Times New Roman" w:hAnsi="Times New Roman" w:cs="Times New Roman"/>
          <w:b/>
          <w:i/>
          <w:sz w:val="24"/>
          <w:szCs w:val="24"/>
        </w:rPr>
        <w:t>Rationale/Introduction</w:t>
      </w:r>
    </w:p>
    <w:p w:rsidR="00CC60E5" w:rsidRDefault="00CC60E5" w:rsidP="00CC60E5">
      <w:pPr>
        <w:ind w:left="720"/>
        <w:rPr>
          <w:rFonts w:ascii="Times New Roman" w:hAnsi="Times New Roman" w:cs="Times New Roman"/>
          <w:sz w:val="24"/>
          <w:szCs w:val="24"/>
        </w:rPr>
      </w:pPr>
      <w:r>
        <w:rPr>
          <w:rFonts w:ascii="Times New Roman" w:hAnsi="Times New Roman" w:cs="Times New Roman"/>
          <w:sz w:val="24"/>
          <w:szCs w:val="24"/>
        </w:rPr>
        <w:t>For the vast majority of college students, making the determination to attend an institution of higher education centers on a desired economic outcome: a good job. In the Lumina Foundation report “Deciding to go to College” (2015), the top three reasons that students chose to attend college were connected to potential career opportunities, with 91% saying they wanted to attend an institution of higher education in order to improve employment opportunities, 90% to make more money and 89% to get a good job. Additionally, 58% indicated they wanted to attend college in order to switch jobs or change careers.</w:t>
      </w:r>
    </w:p>
    <w:p w:rsidR="00CC60E5" w:rsidRDefault="00CC60E5" w:rsidP="00CC60E5">
      <w:pPr>
        <w:ind w:left="720"/>
        <w:rPr>
          <w:rFonts w:ascii="Times New Roman" w:hAnsi="Times New Roman" w:cs="Times New Roman"/>
          <w:sz w:val="24"/>
          <w:szCs w:val="24"/>
        </w:rPr>
      </w:pPr>
      <w:r>
        <w:rPr>
          <w:rFonts w:ascii="Times New Roman" w:hAnsi="Times New Roman" w:cs="Times New Roman"/>
          <w:sz w:val="24"/>
          <w:szCs w:val="24"/>
        </w:rPr>
        <w:t>According to data collected through MUW’s Graduation Survey, a much lower percentage of the institution’s recent graduates are achieving this goal. Over the past three years, MUW graduates have reported the following:</w:t>
      </w:r>
    </w:p>
    <w:p w:rsidR="00CC60E5" w:rsidRDefault="00CC60E5" w:rsidP="00CC60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sidRPr="00553DD3">
        <w:rPr>
          <w:rFonts w:ascii="Times New Roman" w:hAnsi="Times New Roman" w:cs="Times New Roman"/>
          <w:sz w:val="24"/>
          <w:szCs w:val="24"/>
        </w:rPr>
        <w:t>etween 16.26% and 18.91% are already employed in their field of study</w:t>
      </w:r>
    </w:p>
    <w:p w:rsidR="00CC60E5" w:rsidRDefault="00CC60E5" w:rsidP="00CC60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Between 24.86% and 29.57% have secured employment in their field of study</w:t>
      </w:r>
    </w:p>
    <w:p w:rsidR="00CC60E5" w:rsidRDefault="00CC60E5" w:rsidP="00CC60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Between 17.77% and 22.37% are searching for employment in their field of study (</w:t>
      </w:r>
      <w:r w:rsidRPr="00652D6B">
        <w:rPr>
          <w:rFonts w:ascii="Times New Roman" w:hAnsi="Times New Roman" w:cs="Times New Roman"/>
          <w:i/>
          <w:sz w:val="24"/>
          <w:szCs w:val="24"/>
        </w:rPr>
        <w:t>MUW Graduation Surveys 2018-19, 2019-20 &amp; 2020-21</w:t>
      </w:r>
      <w:r>
        <w:rPr>
          <w:rFonts w:ascii="Times New Roman" w:hAnsi="Times New Roman" w:cs="Times New Roman"/>
          <w:sz w:val="24"/>
          <w:szCs w:val="24"/>
        </w:rPr>
        <w:t>)</w:t>
      </w:r>
    </w:p>
    <w:p w:rsidR="00CC60E5" w:rsidRDefault="00CC60E5" w:rsidP="00CC60E5">
      <w:pPr>
        <w:ind w:left="720"/>
        <w:rPr>
          <w:rFonts w:ascii="Times New Roman" w:hAnsi="Times New Roman" w:cs="Times New Roman"/>
          <w:sz w:val="24"/>
          <w:szCs w:val="24"/>
        </w:rPr>
      </w:pPr>
      <w:r>
        <w:rPr>
          <w:rFonts w:ascii="Times New Roman" w:hAnsi="Times New Roman" w:cs="Times New Roman"/>
          <w:sz w:val="24"/>
          <w:szCs w:val="24"/>
        </w:rPr>
        <w:t xml:space="preserve">It should be noted that the combined percentage of graduates who reported that they have either secured employment or are currently working in their chosen field of study closely resembles </w:t>
      </w:r>
      <w:r w:rsidR="00173211">
        <w:rPr>
          <w:rFonts w:ascii="Times New Roman" w:hAnsi="Times New Roman" w:cs="Times New Roman"/>
          <w:sz w:val="24"/>
          <w:szCs w:val="24"/>
        </w:rPr>
        <w:t>the percentage of graduates who had been enrolled in</w:t>
      </w:r>
      <w:r>
        <w:rPr>
          <w:rFonts w:ascii="Times New Roman" w:hAnsi="Times New Roman" w:cs="Times New Roman"/>
          <w:sz w:val="24"/>
          <w:szCs w:val="24"/>
        </w:rPr>
        <w:t xml:space="preserve"> ca</w:t>
      </w:r>
      <w:r w:rsidR="00173211">
        <w:rPr>
          <w:rFonts w:ascii="Times New Roman" w:hAnsi="Times New Roman" w:cs="Times New Roman"/>
          <w:sz w:val="24"/>
          <w:szCs w:val="24"/>
        </w:rPr>
        <w:t xml:space="preserve">reer-focused degree programs. </w:t>
      </w:r>
      <w:r>
        <w:rPr>
          <w:rFonts w:ascii="Times New Roman" w:hAnsi="Times New Roman" w:cs="Times New Roman"/>
          <w:sz w:val="24"/>
          <w:szCs w:val="24"/>
        </w:rPr>
        <w:t xml:space="preserve">This leaves the balance of graduates (well over half) reporting to be either searching for full-time employment in their field of study or employed on a full-time of part-time basis outside of their chosen field. MUW does not currently track employment of graduates </w:t>
      </w:r>
      <w:r w:rsidR="00CB554E">
        <w:rPr>
          <w:rFonts w:ascii="Times New Roman" w:hAnsi="Times New Roman" w:cs="Times New Roman"/>
          <w:sz w:val="24"/>
          <w:szCs w:val="24"/>
        </w:rPr>
        <w:t>beyond the program or college level</w:t>
      </w:r>
      <w:r>
        <w:rPr>
          <w:rFonts w:ascii="Times New Roman" w:hAnsi="Times New Roman" w:cs="Times New Roman"/>
          <w:sz w:val="24"/>
          <w:szCs w:val="24"/>
        </w:rPr>
        <w:t xml:space="preserve">. </w:t>
      </w:r>
    </w:p>
    <w:p w:rsidR="00CB554E" w:rsidRDefault="00CB554E" w:rsidP="00CB554E">
      <w:pPr>
        <w:ind w:left="720"/>
        <w:rPr>
          <w:rFonts w:ascii="Times New Roman" w:hAnsi="Times New Roman" w:cs="Times New Roman"/>
          <w:sz w:val="24"/>
          <w:szCs w:val="24"/>
        </w:rPr>
      </w:pPr>
      <w:r>
        <w:rPr>
          <w:rFonts w:ascii="Times New Roman" w:hAnsi="Times New Roman" w:cs="Times New Roman"/>
          <w:sz w:val="24"/>
          <w:szCs w:val="24"/>
        </w:rPr>
        <w:t>Likewise, the availability of, and student engagement in, quality internships and other career-focused experiential learning opportunities are not compiled at the institutional level. However, these experiences have been deemed a high impact educational practice that can improve student learning and success (</w:t>
      </w:r>
      <w:proofErr w:type="spellStart"/>
      <w:r>
        <w:rPr>
          <w:rFonts w:ascii="Times New Roman" w:hAnsi="Times New Roman" w:cs="Times New Roman"/>
          <w:sz w:val="24"/>
          <w:szCs w:val="24"/>
        </w:rPr>
        <w:t>Kuh</w:t>
      </w:r>
      <w:proofErr w:type="spellEnd"/>
      <w:r>
        <w:rPr>
          <w:rFonts w:ascii="Times New Roman" w:hAnsi="Times New Roman" w:cs="Times New Roman"/>
          <w:sz w:val="24"/>
          <w:szCs w:val="24"/>
        </w:rPr>
        <w:t>, 2008). Additionally, they have been shown to have positive effects in relation to student employment (</w:t>
      </w:r>
      <w:proofErr w:type="spellStart"/>
      <w:r>
        <w:rPr>
          <w:rFonts w:ascii="Times New Roman" w:hAnsi="Times New Roman" w:cs="Times New Roman"/>
          <w:sz w:val="24"/>
          <w:szCs w:val="24"/>
        </w:rPr>
        <w:t>Knouse</w:t>
      </w:r>
      <w:proofErr w:type="spellEnd"/>
      <w:r>
        <w:rPr>
          <w:rFonts w:ascii="Times New Roman" w:hAnsi="Times New Roman" w:cs="Times New Roman"/>
          <w:sz w:val="24"/>
          <w:szCs w:val="24"/>
        </w:rPr>
        <w:t xml:space="preserve"> et al. 1999) academic achievement (Binder et al, 2015) and are generally viewed as excellent opportunities for building career-specific knowledge and preparation.</w:t>
      </w:r>
    </w:p>
    <w:p w:rsidR="00392905" w:rsidRDefault="002F3EAB" w:rsidP="00392905">
      <w:pPr>
        <w:ind w:left="720"/>
        <w:rPr>
          <w:rFonts w:ascii="Times New Roman" w:hAnsi="Times New Roman" w:cs="Times New Roman"/>
          <w:sz w:val="24"/>
          <w:szCs w:val="24"/>
        </w:rPr>
      </w:pPr>
      <w:r>
        <w:rPr>
          <w:rFonts w:ascii="Times New Roman" w:hAnsi="Times New Roman" w:cs="Times New Roman"/>
          <w:sz w:val="24"/>
          <w:szCs w:val="24"/>
        </w:rPr>
        <w:t xml:space="preserve">In addition to internships and other </w:t>
      </w:r>
      <w:r w:rsidR="002A1603">
        <w:rPr>
          <w:rFonts w:ascii="Times New Roman" w:hAnsi="Times New Roman" w:cs="Times New Roman"/>
          <w:sz w:val="24"/>
          <w:szCs w:val="24"/>
        </w:rPr>
        <w:t>career-focused experiential learning opportunities</w:t>
      </w:r>
      <w:r w:rsidR="00B32AC5">
        <w:rPr>
          <w:rFonts w:ascii="Times New Roman" w:hAnsi="Times New Roman" w:cs="Times New Roman"/>
          <w:sz w:val="24"/>
          <w:szCs w:val="24"/>
        </w:rPr>
        <w:t xml:space="preserve">, </w:t>
      </w:r>
      <w:r w:rsidR="00665B82">
        <w:rPr>
          <w:rFonts w:ascii="Times New Roman" w:hAnsi="Times New Roman" w:cs="Times New Roman"/>
          <w:sz w:val="24"/>
          <w:szCs w:val="24"/>
        </w:rPr>
        <w:t xml:space="preserve">universities </w:t>
      </w:r>
      <w:r w:rsidR="001C0044">
        <w:rPr>
          <w:rFonts w:ascii="Times New Roman" w:hAnsi="Times New Roman" w:cs="Times New Roman"/>
          <w:sz w:val="24"/>
          <w:szCs w:val="24"/>
        </w:rPr>
        <w:t xml:space="preserve">can aid students in developing a number of skills that will provide an advantage in both securing and maintaining employment. </w:t>
      </w:r>
      <w:r w:rsidR="00993A1C">
        <w:rPr>
          <w:rFonts w:ascii="Times New Roman" w:hAnsi="Times New Roman" w:cs="Times New Roman"/>
          <w:sz w:val="24"/>
          <w:szCs w:val="24"/>
        </w:rPr>
        <w:t>For example, i</w:t>
      </w:r>
      <w:r w:rsidR="00392905">
        <w:rPr>
          <w:rFonts w:ascii="Times New Roman" w:hAnsi="Times New Roman" w:cs="Times New Roman"/>
          <w:sz w:val="24"/>
          <w:szCs w:val="24"/>
        </w:rPr>
        <w:t xml:space="preserve">n the “State of </w:t>
      </w:r>
      <w:r w:rsidR="00392905">
        <w:rPr>
          <w:rFonts w:ascii="Times New Roman" w:hAnsi="Times New Roman" w:cs="Times New Roman"/>
          <w:sz w:val="24"/>
          <w:szCs w:val="24"/>
        </w:rPr>
        <w:lastRenderedPageBreak/>
        <w:t xml:space="preserve">American Jobs” report by the Pew Research Center (2016), it was </w:t>
      </w:r>
      <w:r w:rsidR="00635348">
        <w:rPr>
          <w:rFonts w:ascii="Times New Roman" w:hAnsi="Times New Roman" w:cs="Times New Roman"/>
          <w:sz w:val="24"/>
          <w:szCs w:val="24"/>
        </w:rPr>
        <w:t>convey</w:t>
      </w:r>
      <w:r w:rsidR="00392905">
        <w:rPr>
          <w:rFonts w:ascii="Times New Roman" w:hAnsi="Times New Roman" w:cs="Times New Roman"/>
          <w:sz w:val="24"/>
          <w:szCs w:val="24"/>
        </w:rPr>
        <w:t>ed that of those currently in the American workforce:</w:t>
      </w:r>
    </w:p>
    <w:p w:rsidR="00392905" w:rsidRDefault="00392905" w:rsidP="00392905">
      <w:pPr>
        <w:ind w:left="1440"/>
        <w:rPr>
          <w:rFonts w:ascii="Times New Roman" w:hAnsi="Times New Roman" w:cs="Times New Roman"/>
          <w:sz w:val="24"/>
          <w:szCs w:val="24"/>
        </w:rPr>
      </w:pPr>
      <w:r>
        <w:rPr>
          <w:rFonts w:ascii="Times New Roman" w:hAnsi="Times New Roman" w:cs="Times New Roman"/>
          <w:sz w:val="24"/>
          <w:szCs w:val="24"/>
        </w:rPr>
        <w:t xml:space="preserve">99% </w:t>
      </w:r>
      <w:r w:rsidR="00635348">
        <w:rPr>
          <w:rFonts w:ascii="Times New Roman" w:hAnsi="Times New Roman" w:cs="Times New Roman"/>
          <w:sz w:val="24"/>
          <w:szCs w:val="24"/>
        </w:rPr>
        <w:t xml:space="preserve">stated that </w:t>
      </w:r>
      <w:r>
        <w:rPr>
          <w:rFonts w:ascii="Times New Roman" w:hAnsi="Times New Roman" w:cs="Times New Roman"/>
          <w:sz w:val="24"/>
          <w:szCs w:val="24"/>
        </w:rPr>
        <w:t>g</w:t>
      </w:r>
      <w:r w:rsidRPr="00AF3DF3">
        <w:rPr>
          <w:rFonts w:ascii="Times New Roman" w:hAnsi="Times New Roman" w:cs="Times New Roman"/>
          <w:sz w:val="24"/>
          <w:szCs w:val="24"/>
        </w:rPr>
        <w:t>ood written and spoken communications skills are</w:t>
      </w:r>
      <w:r>
        <w:rPr>
          <w:rFonts w:ascii="Times New Roman" w:hAnsi="Times New Roman" w:cs="Times New Roman"/>
          <w:sz w:val="24"/>
          <w:szCs w:val="24"/>
        </w:rPr>
        <w:t xml:space="preserve"> extremely or very important in their job. </w:t>
      </w:r>
    </w:p>
    <w:p w:rsidR="00D97179" w:rsidRDefault="00D97179" w:rsidP="00392905">
      <w:pPr>
        <w:ind w:left="1440"/>
        <w:rPr>
          <w:rFonts w:ascii="Times New Roman" w:hAnsi="Times New Roman" w:cs="Times New Roman"/>
          <w:sz w:val="24"/>
          <w:szCs w:val="24"/>
        </w:rPr>
      </w:pPr>
      <w:r>
        <w:rPr>
          <w:rFonts w:ascii="Times New Roman" w:hAnsi="Times New Roman" w:cs="Times New Roman"/>
          <w:sz w:val="24"/>
          <w:szCs w:val="24"/>
        </w:rPr>
        <w:t xml:space="preserve">90% stated that </w:t>
      </w:r>
      <w:r w:rsidRPr="00AF3DF3">
        <w:rPr>
          <w:rFonts w:ascii="Times New Roman" w:hAnsi="Times New Roman" w:cs="Times New Roman"/>
          <w:sz w:val="24"/>
          <w:szCs w:val="24"/>
        </w:rPr>
        <w:t>interpersonal skills such as patience, compassion and getting along with people are</w:t>
      </w:r>
      <w:r>
        <w:rPr>
          <w:rFonts w:ascii="Times New Roman" w:hAnsi="Times New Roman" w:cs="Times New Roman"/>
          <w:sz w:val="24"/>
          <w:szCs w:val="24"/>
        </w:rPr>
        <w:t xml:space="preserve"> extremely or very </w:t>
      </w:r>
      <w:r w:rsidRPr="00AF3DF3">
        <w:rPr>
          <w:rFonts w:ascii="Times New Roman" w:hAnsi="Times New Roman" w:cs="Times New Roman"/>
          <w:sz w:val="24"/>
          <w:szCs w:val="24"/>
        </w:rPr>
        <w:t>important in their job</w:t>
      </w:r>
      <w:r>
        <w:rPr>
          <w:rFonts w:ascii="Times New Roman" w:hAnsi="Times New Roman" w:cs="Times New Roman"/>
          <w:sz w:val="24"/>
          <w:szCs w:val="24"/>
        </w:rPr>
        <w:t>.</w:t>
      </w:r>
    </w:p>
    <w:p w:rsidR="00392905" w:rsidRDefault="00392905" w:rsidP="00392905">
      <w:pPr>
        <w:ind w:left="1440"/>
        <w:rPr>
          <w:rFonts w:ascii="Times New Roman" w:hAnsi="Times New Roman" w:cs="Times New Roman"/>
          <w:sz w:val="24"/>
          <w:szCs w:val="24"/>
        </w:rPr>
      </w:pPr>
      <w:r>
        <w:rPr>
          <w:rFonts w:ascii="Times New Roman" w:hAnsi="Times New Roman" w:cs="Times New Roman"/>
          <w:sz w:val="24"/>
          <w:szCs w:val="24"/>
        </w:rPr>
        <w:t xml:space="preserve">86% </w:t>
      </w:r>
      <w:r w:rsidR="00635348">
        <w:rPr>
          <w:rFonts w:ascii="Times New Roman" w:hAnsi="Times New Roman" w:cs="Times New Roman"/>
          <w:sz w:val="24"/>
          <w:szCs w:val="24"/>
        </w:rPr>
        <w:t>stated</w:t>
      </w:r>
      <w:r>
        <w:rPr>
          <w:rFonts w:ascii="Times New Roman" w:hAnsi="Times New Roman" w:cs="Times New Roman"/>
          <w:sz w:val="24"/>
          <w:szCs w:val="24"/>
        </w:rPr>
        <w:t xml:space="preserve"> that </w:t>
      </w:r>
      <w:r w:rsidRPr="00AF3DF3">
        <w:rPr>
          <w:rFonts w:ascii="Times New Roman" w:hAnsi="Times New Roman" w:cs="Times New Roman"/>
          <w:sz w:val="24"/>
          <w:szCs w:val="24"/>
        </w:rPr>
        <w:t>critical thinking skills</w:t>
      </w:r>
      <w:r>
        <w:rPr>
          <w:rFonts w:ascii="Times New Roman" w:hAnsi="Times New Roman" w:cs="Times New Roman"/>
          <w:sz w:val="24"/>
          <w:szCs w:val="24"/>
        </w:rPr>
        <w:t xml:space="preserve"> are extremely or very important in their job.</w:t>
      </w:r>
    </w:p>
    <w:p w:rsidR="00392905" w:rsidRDefault="00392905" w:rsidP="00392905">
      <w:pPr>
        <w:ind w:left="1440"/>
        <w:rPr>
          <w:rFonts w:ascii="Times New Roman" w:hAnsi="Times New Roman" w:cs="Times New Roman"/>
          <w:sz w:val="24"/>
          <w:szCs w:val="24"/>
        </w:rPr>
      </w:pPr>
      <w:r>
        <w:rPr>
          <w:rFonts w:ascii="Times New Roman" w:hAnsi="Times New Roman" w:cs="Times New Roman"/>
          <w:sz w:val="24"/>
          <w:szCs w:val="24"/>
        </w:rPr>
        <w:t>85%</w:t>
      </w:r>
      <w:r w:rsidR="00635348">
        <w:rPr>
          <w:rFonts w:ascii="Times New Roman" w:hAnsi="Times New Roman" w:cs="Times New Roman"/>
          <w:sz w:val="24"/>
          <w:szCs w:val="24"/>
        </w:rPr>
        <w:t xml:space="preserve"> stated that</w:t>
      </w:r>
      <w:r>
        <w:rPr>
          <w:rFonts w:ascii="Times New Roman" w:hAnsi="Times New Roman" w:cs="Times New Roman"/>
          <w:sz w:val="24"/>
          <w:szCs w:val="24"/>
        </w:rPr>
        <w:t xml:space="preserve"> b</w:t>
      </w:r>
      <w:r w:rsidRPr="00084FFB">
        <w:rPr>
          <w:rFonts w:ascii="Times New Roman" w:hAnsi="Times New Roman" w:cs="Times New Roman"/>
          <w:sz w:val="24"/>
          <w:szCs w:val="24"/>
        </w:rPr>
        <w:t>eing able to work with people from many different backgrounds</w:t>
      </w:r>
      <w:r>
        <w:rPr>
          <w:rFonts w:ascii="Times New Roman" w:hAnsi="Times New Roman" w:cs="Times New Roman"/>
          <w:sz w:val="24"/>
          <w:szCs w:val="24"/>
        </w:rPr>
        <w:t xml:space="preserve"> is extremely or very important to be successful in the workforce.</w:t>
      </w:r>
    </w:p>
    <w:p w:rsidR="00354325" w:rsidRDefault="00354325" w:rsidP="00354325">
      <w:pPr>
        <w:ind w:left="720"/>
        <w:rPr>
          <w:rFonts w:ascii="Times New Roman" w:hAnsi="Times New Roman" w:cs="Times New Roman"/>
          <w:sz w:val="24"/>
          <w:szCs w:val="24"/>
        </w:rPr>
      </w:pPr>
      <w:r>
        <w:rPr>
          <w:rFonts w:ascii="Times New Roman" w:hAnsi="Times New Roman" w:cs="Times New Roman"/>
          <w:sz w:val="24"/>
          <w:szCs w:val="24"/>
        </w:rPr>
        <w:t>The inco</w:t>
      </w:r>
      <w:r w:rsidR="00977D49">
        <w:rPr>
          <w:rFonts w:ascii="Times New Roman" w:hAnsi="Times New Roman" w:cs="Times New Roman"/>
          <w:sz w:val="24"/>
          <w:szCs w:val="24"/>
        </w:rPr>
        <w:t xml:space="preserve">rporation of these skills </w:t>
      </w:r>
      <w:r>
        <w:rPr>
          <w:rFonts w:ascii="Times New Roman" w:hAnsi="Times New Roman" w:cs="Times New Roman"/>
          <w:sz w:val="24"/>
          <w:szCs w:val="24"/>
        </w:rPr>
        <w:t>throughout the university’s curricular and co-curricular programs has the potential to positively impact the academic and economic achievement of our graduates, preparing them for success in the classroom, in the workplace and in their communities.</w:t>
      </w:r>
    </w:p>
    <w:p w:rsidR="00D73D1D" w:rsidRDefault="00D73D1D" w:rsidP="00354325">
      <w:pPr>
        <w:ind w:left="720"/>
        <w:rPr>
          <w:rFonts w:ascii="Times New Roman" w:hAnsi="Times New Roman" w:cs="Times New Roman"/>
          <w:sz w:val="24"/>
          <w:szCs w:val="24"/>
        </w:rPr>
      </w:pPr>
    </w:p>
    <w:p w:rsidR="000247EF" w:rsidRPr="000247EF" w:rsidRDefault="000247EF" w:rsidP="00354325">
      <w:pPr>
        <w:ind w:left="720"/>
        <w:rPr>
          <w:rFonts w:ascii="Times New Roman" w:hAnsi="Times New Roman" w:cs="Times New Roman"/>
          <w:b/>
          <w:i/>
          <w:sz w:val="24"/>
          <w:szCs w:val="24"/>
        </w:rPr>
      </w:pPr>
      <w:r>
        <w:rPr>
          <w:rFonts w:ascii="Times New Roman" w:hAnsi="Times New Roman" w:cs="Times New Roman"/>
          <w:b/>
          <w:i/>
          <w:sz w:val="24"/>
          <w:szCs w:val="24"/>
        </w:rPr>
        <w:t xml:space="preserve">QEP </w:t>
      </w:r>
      <w:r w:rsidRPr="000247EF">
        <w:rPr>
          <w:rFonts w:ascii="Times New Roman" w:hAnsi="Times New Roman" w:cs="Times New Roman"/>
          <w:b/>
          <w:i/>
          <w:sz w:val="24"/>
          <w:szCs w:val="24"/>
        </w:rPr>
        <w:t>Topic</w:t>
      </w:r>
    </w:p>
    <w:p w:rsidR="00805CCA" w:rsidRDefault="009C63B7" w:rsidP="000247EF">
      <w:pPr>
        <w:ind w:left="720"/>
        <w:rPr>
          <w:rFonts w:ascii="Times New Roman" w:hAnsi="Times New Roman" w:cs="Times New Roman"/>
          <w:sz w:val="24"/>
          <w:szCs w:val="24"/>
        </w:rPr>
      </w:pPr>
      <w:r>
        <w:rPr>
          <w:rFonts w:ascii="Times New Roman" w:hAnsi="Times New Roman" w:cs="Times New Roman"/>
          <w:sz w:val="24"/>
          <w:szCs w:val="24"/>
        </w:rPr>
        <w:t xml:space="preserve">Mississippi University for Women’s recently adopted strategic priorities include several goals that </w:t>
      </w:r>
      <w:r w:rsidR="00805CCA">
        <w:rPr>
          <w:rFonts w:ascii="Times New Roman" w:hAnsi="Times New Roman" w:cs="Times New Roman"/>
          <w:sz w:val="24"/>
          <w:szCs w:val="24"/>
        </w:rPr>
        <w:t>lend</w:t>
      </w:r>
      <w:r>
        <w:rPr>
          <w:rFonts w:ascii="Times New Roman" w:hAnsi="Times New Roman" w:cs="Times New Roman"/>
          <w:sz w:val="24"/>
          <w:szCs w:val="24"/>
        </w:rPr>
        <w:t xml:space="preserve"> support to</w:t>
      </w:r>
      <w:r w:rsidR="00805CCA">
        <w:rPr>
          <w:rFonts w:ascii="Times New Roman" w:hAnsi="Times New Roman" w:cs="Times New Roman"/>
          <w:sz w:val="24"/>
          <w:szCs w:val="24"/>
        </w:rPr>
        <w:t xml:space="preserve"> an institutional effort towards preparing our students for successful careers:</w:t>
      </w:r>
    </w:p>
    <w:p w:rsidR="00805CCA" w:rsidRPr="008301D7" w:rsidRDefault="00805CCA" w:rsidP="00805CCA">
      <w:pPr>
        <w:pStyle w:val="ListParagraph"/>
        <w:numPr>
          <w:ilvl w:val="0"/>
          <w:numId w:val="2"/>
        </w:numPr>
        <w:rPr>
          <w:rFonts w:ascii="Times New Roman" w:hAnsi="Times New Roman" w:cs="Times New Roman"/>
          <w:sz w:val="20"/>
          <w:szCs w:val="20"/>
        </w:rPr>
      </w:pPr>
      <w:r w:rsidRPr="008301D7">
        <w:rPr>
          <w:rFonts w:ascii="Times New Roman" w:hAnsi="Times New Roman" w:cs="Times New Roman"/>
          <w:sz w:val="20"/>
          <w:szCs w:val="20"/>
        </w:rPr>
        <w:t>Academic Excellence Goal 2: Prepare students to be life-long learners and contributing members of today’s global economy</w:t>
      </w:r>
    </w:p>
    <w:p w:rsidR="00805CCA" w:rsidRPr="008301D7" w:rsidRDefault="00805CCA" w:rsidP="00805CCA">
      <w:pPr>
        <w:pStyle w:val="ListParagraph"/>
        <w:numPr>
          <w:ilvl w:val="0"/>
          <w:numId w:val="2"/>
        </w:numPr>
        <w:rPr>
          <w:rFonts w:ascii="Times New Roman" w:hAnsi="Times New Roman" w:cs="Times New Roman"/>
          <w:sz w:val="20"/>
          <w:szCs w:val="20"/>
        </w:rPr>
      </w:pPr>
      <w:r w:rsidRPr="008301D7">
        <w:rPr>
          <w:rFonts w:ascii="Times New Roman" w:hAnsi="Times New Roman" w:cs="Times New Roman"/>
          <w:sz w:val="20"/>
          <w:szCs w:val="20"/>
        </w:rPr>
        <w:t>Advancement Excellence Goal 5: Enhance services to shape career-ready graduates</w:t>
      </w:r>
    </w:p>
    <w:p w:rsidR="00805CCA" w:rsidRPr="008301D7" w:rsidRDefault="00805CCA" w:rsidP="00805CCA">
      <w:pPr>
        <w:pStyle w:val="ListParagraph"/>
        <w:numPr>
          <w:ilvl w:val="0"/>
          <w:numId w:val="2"/>
        </w:numPr>
        <w:rPr>
          <w:rFonts w:ascii="Times New Roman" w:hAnsi="Times New Roman" w:cs="Times New Roman"/>
          <w:sz w:val="20"/>
          <w:szCs w:val="20"/>
        </w:rPr>
      </w:pPr>
      <w:r w:rsidRPr="008301D7">
        <w:rPr>
          <w:rFonts w:ascii="Times New Roman" w:hAnsi="Times New Roman" w:cs="Times New Roman"/>
          <w:sz w:val="20"/>
          <w:szCs w:val="20"/>
        </w:rPr>
        <w:t>Community Connections Goal 3: Forge meaningful and engaged partnerships that provide real-life experiences for students</w:t>
      </w:r>
    </w:p>
    <w:p w:rsidR="00805CCA" w:rsidRPr="008301D7" w:rsidRDefault="00805CCA" w:rsidP="00805CCA">
      <w:pPr>
        <w:pStyle w:val="ListParagraph"/>
        <w:numPr>
          <w:ilvl w:val="0"/>
          <w:numId w:val="2"/>
        </w:numPr>
        <w:rPr>
          <w:rFonts w:ascii="Times New Roman" w:hAnsi="Times New Roman" w:cs="Times New Roman"/>
          <w:sz w:val="20"/>
          <w:szCs w:val="20"/>
        </w:rPr>
      </w:pPr>
      <w:r w:rsidRPr="008301D7">
        <w:rPr>
          <w:rFonts w:ascii="Times New Roman" w:hAnsi="Times New Roman" w:cs="Times New Roman"/>
          <w:sz w:val="20"/>
          <w:szCs w:val="20"/>
        </w:rPr>
        <w:t>Degree Completion Goal 4: Support students through degree completion and into their careers</w:t>
      </w:r>
    </w:p>
    <w:p w:rsidR="00805CCA" w:rsidRPr="008301D7" w:rsidRDefault="00805CCA" w:rsidP="00805CCA">
      <w:pPr>
        <w:pStyle w:val="ListParagraph"/>
        <w:numPr>
          <w:ilvl w:val="0"/>
          <w:numId w:val="2"/>
        </w:numPr>
        <w:rPr>
          <w:rFonts w:ascii="Times New Roman" w:hAnsi="Times New Roman" w:cs="Times New Roman"/>
          <w:sz w:val="20"/>
          <w:szCs w:val="20"/>
        </w:rPr>
      </w:pPr>
      <w:r w:rsidRPr="008301D7">
        <w:rPr>
          <w:rFonts w:ascii="Times New Roman" w:hAnsi="Times New Roman" w:cs="Times New Roman"/>
          <w:sz w:val="20"/>
          <w:szCs w:val="20"/>
        </w:rPr>
        <w:t>Diversity, Equity and Inclusion Goal 4: Capture, promote and enhance overall curriculum and programming that enhances multicultural awareness and understanding</w:t>
      </w:r>
    </w:p>
    <w:p w:rsidR="00061455" w:rsidRDefault="00061455" w:rsidP="000247EF">
      <w:pPr>
        <w:ind w:left="720"/>
        <w:rPr>
          <w:rFonts w:ascii="Times New Roman" w:hAnsi="Times New Roman" w:cs="Times New Roman"/>
          <w:sz w:val="24"/>
          <w:szCs w:val="24"/>
        </w:rPr>
      </w:pPr>
    </w:p>
    <w:p w:rsidR="00BA6F6A" w:rsidRDefault="00F2582A" w:rsidP="000247EF">
      <w:pPr>
        <w:ind w:left="720"/>
        <w:rPr>
          <w:rFonts w:ascii="Times New Roman" w:hAnsi="Times New Roman" w:cs="Times New Roman"/>
          <w:sz w:val="24"/>
          <w:szCs w:val="24"/>
        </w:rPr>
      </w:pPr>
      <w:r>
        <w:rPr>
          <w:rFonts w:ascii="Times New Roman" w:hAnsi="Times New Roman" w:cs="Times New Roman"/>
          <w:sz w:val="24"/>
          <w:szCs w:val="24"/>
        </w:rPr>
        <w:t>These goals from the University’s strategic priorities are integral to t</w:t>
      </w:r>
      <w:r w:rsidR="000247EF">
        <w:rPr>
          <w:rFonts w:ascii="Times New Roman" w:hAnsi="Times New Roman" w:cs="Times New Roman"/>
          <w:sz w:val="24"/>
          <w:szCs w:val="24"/>
        </w:rPr>
        <w:t xml:space="preserve">he </w:t>
      </w:r>
      <w:r w:rsidR="002173A4">
        <w:rPr>
          <w:rFonts w:ascii="Times New Roman" w:hAnsi="Times New Roman" w:cs="Times New Roman"/>
          <w:sz w:val="24"/>
          <w:szCs w:val="24"/>
        </w:rPr>
        <w:t>Core</w:t>
      </w:r>
      <w:r w:rsidR="000247EF">
        <w:rPr>
          <w:rFonts w:ascii="Times New Roman" w:hAnsi="Times New Roman" w:cs="Times New Roman"/>
          <w:sz w:val="24"/>
          <w:szCs w:val="24"/>
        </w:rPr>
        <w:t xml:space="preserve"> Skills for Success Quality Enhancement Plan</w:t>
      </w:r>
      <w:r>
        <w:rPr>
          <w:rFonts w:ascii="Times New Roman" w:hAnsi="Times New Roman" w:cs="Times New Roman"/>
          <w:sz w:val="24"/>
          <w:szCs w:val="24"/>
        </w:rPr>
        <w:t>.  This plan will focus on</w:t>
      </w:r>
      <w:r w:rsidR="000247EF">
        <w:rPr>
          <w:rFonts w:ascii="Times New Roman" w:hAnsi="Times New Roman" w:cs="Times New Roman"/>
          <w:sz w:val="24"/>
          <w:szCs w:val="24"/>
        </w:rPr>
        <w:t xml:space="preserve"> enhanc</w:t>
      </w:r>
      <w:r>
        <w:rPr>
          <w:rFonts w:ascii="Times New Roman" w:hAnsi="Times New Roman" w:cs="Times New Roman"/>
          <w:sz w:val="24"/>
          <w:szCs w:val="24"/>
        </w:rPr>
        <w:t>ing</w:t>
      </w:r>
      <w:r w:rsidR="000247EF">
        <w:rPr>
          <w:rFonts w:ascii="Times New Roman" w:hAnsi="Times New Roman" w:cs="Times New Roman"/>
          <w:sz w:val="24"/>
          <w:szCs w:val="24"/>
        </w:rPr>
        <w:t xml:space="preserve"> student learning and student success by incorporating a university-wide effort to monitor and improve student interpersonal, critical thinking, written &amp; spoken communication skills and intercultural competence as well as providing a comprehensive array of experiential learning opportunities to prepare students for success in their chosen careers or further educational pursuits.</w:t>
      </w:r>
      <w:r w:rsidR="003364F8">
        <w:rPr>
          <w:rFonts w:ascii="Times New Roman" w:hAnsi="Times New Roman" w:cs="Times New Roman"/>
          <w:sz w:val="24"/>
          <w:szCs w:val="24"/>
        </w:rPr>
        <w:t xml:space="preserve"> </w:t>
      </w:r>
      <w:r w:rsidR="00126130">
        <w:rPr>
          <w:rFonts w:ascii="Times New Roman" w:hAnsi="Times New Roman" w:cs="Times New Roman"/>
          <w:sz w:val="24"/>
          <w:szCs w:val="24"/>
        </w:rPr>
        <w:t xml:space="preserve">This supports the University’s stated mission to “enhance student development and achievement as a platform for lifelong education and growth.” </w:t>
      </w:r>
      <w:r w:rsidR="003364F8">
        <w:rPr>
          <w:rFonts w:ascii="Times New Roman" w:hAnsi="Times New Roman" w:cs="Times New Roman"/>
          <w:sz w:val="24"/>
          <w:szCs w:val="24"/>
        </w:rPr>
        <w:t>The implem</w:t>
      </w:r>
      <w:r w:rsidR="002E7EF6">
        <w:rPr>
          <w:rFonts w:ascii="Times New Roman" w:hAnsi="Times New Roman" w:cs="Times New Roman"/>
          <w:sz w:val="24"/>
          <w:szCs w:val="24"/>
        </w:rPr>
        <w:t xml:space="preserve">entation of the plan will involve </w:t>
      </w:r>
      <w:r w:rsidR="00BA6F6A">
        <w:rPr>
          <w:rFonts w:ascii="Times New Roman" w:hAnsi="Times New Roman" w:cs="Times New Roman"/>
          <w:sz w:val="24"/>
          <w:szCs w:val="24"/>
        </w:rPr>
        <w:t>three</w:t>
      </w:r>
      <w:r w:rsidR="002E7EF6">
        <w:rPr>
          <w:rFonts w:ascii="Times New Roman" w:hAnsi="Times New Roman" w:cs="Times New Roman"/>
          <w:sz w:val="24"/>
          <w:szCs w:val="24"/>
        </w:rPr>
        <w:t xml:space="preserve"> major components: (1) </w:t>
      </w:r>
      <w:r w:rsidR="006A148D">
        <w:rPr>
          <w:rFonts w:ascii="Times New Roman" w:hAnsi="Times New Roman" w:cs="Times New Roman"/>
          <w:sz w:val="24"/>
          <w:szCs w:val="24"/>
        </w:rPr>
        <w:t>Enhanced support for faculty incorporating</w:t>
      </w:r>
      <w:r w:rsidR="002E7EF6">
        <w:rPr>
          <w:rFonts w:ascii="Times New Roman" w:hAnsi="Times New Roman" w:cs="Times New Roman"/>
          <w:sz w:val="24"/>
          <w:szCs w:val="24"/>
        </w:rPr>
        <w:t xml:space="preserve"> </w:t>
      </w:r>
      <w:r w:rsidR="002173A4">
        <w:rPr>
          <w:rFonts w:ascii="Times New Roman" w:hAnsi="Times New Roman" w:cs="Times New Roman"/>
          <w:sz w:val="24"/>
          <w:szCs w:val="24"/>
        </w:rPr>
        <w:t>core</w:t>
      </w:r>
      <w:r w:rsidR="002E7EF6">
        <w:rPr>
          <w:rFonts w:ascii="Times New Roman" w:hAnsi="Times New Roman" w:cs="Times New Roman"/>
          <w:sz w:val="24"/>
          <w:szCs w:val="24"/>
        </w:rPr>
        <w:t xml:space="preserve"> skills pedagogy into </w:t>
      </w:r>
      <w:r w:rsidR="00B10FE6">
        <w:rPr>
          <w:rFonts w:ascii="Times New Roman" w:hAnsi="Times New Roman" w:cs="Times New Roman"/>
          <w:sz w:val="24"/>
          <w:szCs w:val="24"/>
        </w:rPr>
        <w:t>academic coursework across the university, (2) Co</w:t>
      </w:r>
      <w:r w:rsidR="000E4550">
        <w:rPr>
          <w:rFonts w:ascii="Times New Roman" w:hAnsi="Times New Roman" w:cs="Times New Roman"/>
          <w:sz w:val="24"/>
          <w:szCs w:val="24"/>
        </w:rPr>
        <w:t>-</w:t>
      </w:r>
      <w:r w:rsidR="00B10FE6">
        <w:rPr>
          <w:rFonts w:ascii="Times New Roman" w:hAnsi="Times New Roman" w:cs="Times New Roman"/>
          <w:sz w:val="24"/>
          <w:szCs w:val="24"/>
        </w:rPr>
        <w:t xml:space="preserve">curricular programming to promote </w:t>
      </w:r>
      <w:r w:rsidR="007542F8">
        <w:rPr>
          <w:rFonts w:ascii="Times New Roman" w:hAnsi="Times New Roman" w:cs="Times New Roman"/>
          <w:sz w:val="24"/>
          <w:szCs w:val="24"/>
        </w:rPr>
        <w:t xml:space="preserve">and reinforce </w:t>
      </w:r>
      <w:r w:rsidR="00B10FE6">
        <w:rPr>
          <w:rFonts w:ascii="Times New Roman" w:hAnsi="Times New Roman" w:cs="Times New Roman"/>
          <w:sz w:val="24"/>
          <w:szCs w:val="24"/>
        </w:rPr>
        <w:t xml:space="preserve">interpersonal skills </w:t>
      </w:r>
      <w:r w:rsidR="00B10FE6">
        <w:rPr>
          <w:rFonts w:ascii="Times New Roman" w:hAnsi="Times New Roman" w:cs="Times New Roman"/>
          <w:sz w:val="24"/>
          <w:szCs w:val="24"/>
        </w:rPr>
        <w:lastRenderedPageBreak/>
        <w:t xml:space="preserve">and intercultural competence, </w:t>
      </w:r>
      <w:r w:rsidR="00BA6F6A">
        <w:rPr>
          <w:rFonts w:ascii="Times New Roman" w:hAnsi="Times New Roman" w:cs="Times New Roman"/>
          <w:sz w:val="24"/>
          <w:szCs w:val="24"/>
        </w:rPr>
        <w:t xml:space="preserve">and </w:t>
      </w:r>
      <w:r w:rsidR="00B10FE6">
        <w:rPr>
          <w:rFonts w:ascii="Times New Roman" w:hAnsi="Times New Roman" w:cs="Times New Roman"/>
          <w:sz w:val="24"/>
          <w:szCs w:val="24"/>
        </w:rPr>
        <w:t>(3)</w:t>
      </w:r>
      <w:r w:rsidR="00692086">
        <w:rPr>
          <w:rFonts w:ascii="Times New Roman" w:hAnsi="Times New Roman" w:cs="Times New Roman"/>
          <w:sz w:val="24"/>
          <w:szCs w:val="24"/>
        </w:rPr>
        <w:t xml:space="preserve"> Comprehensive monitoring and promotion of career-focused experiential learning opportunities for students, a</w:t>
      </w:r>
      <w:r w:rsidR="00200391">
        <w:rPr>
          <w:rFonts w:ascii="Times New Roman" w:hAnsi="Times New Roman" w:cs="Times New Roman"/>
          <w:sz w:val="24"/>
          <w:szCs w:val="24"/>
        </w:rPr>
        <w:t>long with m</w:t>
      </w:r>
      <w:r w:rsidR="00692086">
        <w:rPr>
          <w:rFonts w:ascii="Times New Roman" w:hAnsi="Times New Roman" w:cs="Times New Roman"/>
          <w:sz w:val="24"/>
          <w:szCs w:val="24"/>
        </w:rPr>
        <w:t xml:space="preserve">onitoring of university graduate career placement </w:t>
      </w:r>
      <w:r w:rsidR="0094309A">
        <w:rPr>
          <w:rFonts w:ascii="Times New Roman" w:hAnsi="Times New Roman" w:cs="Times New Roman"/>
          <w:sz w:val="24"/>
          <w:szCs w:val="24"/>
        </w:rPr>
        <w:t>and/or enrollment in graduate school</w:t>
      </w:r>
      <w:r w:rsidR="00BA6F6A">
        <w:rPr>
          <w:rFonts w:ascii="Times New Roman" w:hAnsi="Times New Roman" w:cs="Times New Roman"/>
          <w:sz w:val="24"/>
          <w:szCs w:val="24"/>
        </w:rPr>
        <w:t xml:space="preserve">. </w:t>
      </w:r>
    </w:p>
    <w:p w:rsidR="00BA6F6A" w:rsidRDefault="00BA6F6A" w:rsidP="000247EF">
      <w:pPr>
        <w:ind w:left="720"/>
        <w:rPr>
          <w:rFonts w:ascii="Times New Roman" w:hAnsi="Times New Roman" w:cs="Times New Roman"/>
          <w:sz w:val="24"/>
          <w:szCs w:val="24"/>
        </w:rPr>
      </w:pPr>
    </w:p>
    <w:p w:rsidR="002B78DC" w:rsidRDefault="00AA589A" w:rsidP="000247EF">
      <w:pPr>
        <w:ind w:left="720"/>
        <w:rPr>
          <w:rFonts w:ascii="Times New Roman" w:hAnsi="Times New Roman" w:cs="Times New Roman"/>
          <w:i/>
          <w:sz w:val="24"/>
          <w:szCs w:val="24"/>
        </w:rPr>
      </w:pPr>
      <w:r>
        <w:rPr>
          <w:rFonts w:ascii="Times New Roman" w:hAnsi="Times New Roman" w:cs="Times New Roman"/>
          <w:i/>
          <w:sz w:val="24"/>
          <w:szCs w:val="24"/>
        </w:rPr>
        <w:t xml:space="preserve">Enhanced support for </w:t>
      </w:r>
      <w:r w:rsidR="002D02AA">
        <w:rPr>
          <w:rFonts w:ascii="Times New Roman" w:hAnsi="Times New Roman" w:cs="Times New Roman"/>
          <w:i/>
          <w:sz w:val="24"/>
          <w:szCs w:val="24"/>
        </w:rPr>
        <w:t>core</w:t>
      </w:r>
      <w:r w:rsidR="00CD04EF">
        <w:rPr>
          <w:rFonts w:ascii="Times New Roman" w:hAnsi="Times New Roman" w:cs="Times New Roman"/>
          <w:i/>
          <w:sz w:val="24"/>
          <w:szCs w:val="24"/>
        </w:rPr>
        <w:t xml:space="preserve"> skills pedagogy</w:t>
      </w:r>
    </w:p>
    <w:p w:rsidR="00CD04EF" w:rsidRDefault="00CD04EF" w:rsidP="000247EF">
      <w:pPr>
        <w:ind w:left="720"/>
        <w:rPr>
          <w:rFonts w:ascii="Times New Roman" w:hAnsi="Times New Roman" w:cs="Times New Roman"/>
          <w:sz w:val="24"/>
          <w:szCs w:val="24"/>
        </w:rPr>
      </w:pPr>
      <w:r>
        <w:rPr>
          <w:rFonts w:ascii="Times New Roman" w:hAnsi="Times New Roman" w:cs="Times New Roman"/>
          <w:sz w:val="24"/>
          <w:szCs w:val="24"/>
        </w:rPr>
        <w:t xml:space="preserve">The assessment plans of many academic programs across the institution already measure oral &amp; written communication and critical thinking skills using the AAC&amp;U VALUE Rubrics. </w:t>
      </w:r>
      <w:r w:rsidR="00343B8E">
        <w:rPr>
          <w:rFonts w:ascii="Times New Roman" w:hAnsi="Times New Roman" w:cs="Times New Roman"/>
          <w:sz w:val="24"/>
          <w:szCs w:val="24"/>
        </w:rPr>
        <w:t xml:space="preserve">Given that many </w:t>
      </w:r>
      <w:r w:rsidR="002D6A7E">
        <w:rPr>
          <w:rFonts w:ascii="Times New Roman" w:hAnsi="Times New Roman" w:cs="Times New Roman"/>
          <w:sz w:val="24"/>
          <w:szCs w:val="24"/>
        </w:rPr>
        <w:t>academic programs have incorporated these skills into their teaching</w:t>
      </w:r>
      <w:r w:rsidR="003070E4">
        <w:rPr>
          <w:rFonts w:ascii="Times New Roman" w:hAnsi="Times New Roman" w:cs="Times New Roman"/>
          <w:sz w:val="24"/>
          <w:szCs w:val="24"/>
        </w:rPr>
        <w:t xml:space="preserve"> for several years</w:t>
      </w:r>
      <w:r w:rsidR="002D6A7E">
        <w:rPr>
          <w:rFonts w:ascii="Times New Roman" w:hAnsi="Times New Roman" w:cs="Times New Roman"/>
          <w:sz w:val="24"/>
          <w:szCs w:val="24"/>
        </w:rPr>
        <w:t xml:space="preserve">, now is an excellent time </w:t>
      </w:r>
      <w:r w:rsidR="00464FCC">
        <w:rPr>
          <w:rFonts w:ascii="Times New Roman" w:hAnsi="Times New Roman" w:cs="Times New Roman"/>
          <w:sz w:val="24"/>
          <w:szCs w:val="24"/>
        </w:rPr>
        <w:t xml:space="preserve">to </w:t>
      </w:r>
      <w:r w:rsidR="002D6A7E">
        <w:rPr>
          <w:rFonts w:ascii="Times New Roman" w:hAnsi="Times New Roman" w:cs="Times New Roman"/>
          <w:sz w:val="24"/>
          <w:szCs w:val="24"/>
        </w:rPr>
        <w:t>support faculty in evaluating the current strategies being used in courses to identify new approaches</w:t>
      </w:r>
      <w:r w:rsidR="00C029D6">
        <w:rPr>
          <w:rFonts w:ascii="Times New Roman" w:hAnsi="Times New Roman" w:cs="Times New Roman"/>
          <w:sz w:val="24"/>
          <w:szCs w:val="24"/>
        </w:rPr>
        <w:t xml:space="preserve"> that</w:t>
      </w:r>
      <w:r w:rsidR="003070E4">
        <w:rPr>
          <w:rFonts w:ascii="Times New Roman" w:hAnsi="Times New Roman" w:cs="Times New Roman"/>
          <w:sz w:val="24"/>
          <w:szCs w:val="24"/>
        </w:rPr>
        <w:t xml:space="preserve"> may yield better results. </w:t>
      </w:r>
      <w:r w:rsidR="009E5F57">
        <w:rPr>
          <w:rFonts w:ascii="Times New Roman" w:hAnsi="Times New Roman" w:cs="Times New Roman"/>
          <w:sz w:val="24"/>
          <w:szCs w:val="24"/>
        </w:rPr>
        <w:t xml:space="preserve">Review </w:t>
      </w:r>
      <w:r w:rsidR="00657423">
        <w:rPr>
          <w:rFonts w:ascii="Times New Roman" w:hAnsi="Times New Roman" w:cs="Times New Roman"/>
          <w:sz w:val="24"/>
          <w:szCs w:val="24"/>
        </w:rPr>
        <w:t xml:space="preserve">and support </w:t>
      </w:r>
      <w:r w:rsidR="006C666A">
        <w:rPr>
          <w:rFonts w:ascii="Times New Roman" w:hAnsi="Times New Roman" w:cs="Times New Roman"/>
          <w:sz w:val="24"/>
          <w:szCs w:val="24"/>
        </w:rPr>
        <w:t xml:space="preserve">of </w:t>
      </w:r>
      <w:r w:rsidR="002D02AA">
        <w:rPr>
          <w:rFonts w:ascii="Times New Roman" w:hAnsi="Times New Roman" w:cs="Times New Roman"/>
          <w:sz w:val="24"/>
          <w:szCs w:val="24"/>
        </w:rPr>
        <w:t>core</w:t>
      </w:r>
      <w:r w:rsidR="00657423">
        <w:rPr>
          <w:rFonts w:ascii="Times New Roman" w:hAnsi="Times New Roman" w:cs="Times New Roman"/>
          <w:sz w:val="24"/>
          <w:szCs w:val="24"/>
        </w:rPr>
        <w:t xml:space="preserve"> skills pedagogical techniques will </w:t>
      </w:r>
      <w:r w:rsidR="00520FB8">
        <w:rPr>
          <w:rFonts w:ascii="Times New Roman" w:hAnsi="Times New Roman" w:cs="Times New Roman"/>
          <w:sz w:val="24"/>
          <w:szCs w:val="24"/>
        </w:rPr>
        <w:t>be provided by</w:t>
      </w:r>
      <w:r w:rsidR="00657423">
        <w:rPr>
          <w:rFonts w:ascii="Times New Roman" w:hAnsi="Times New Roman" w:cs="Times New Roman"/>
          <w:sz w:val="24"/>
          <w:szCs w:val="24"/>
        </w:rPr>
        <w:t xml:space="preserve"> the </w:t>
      </w:r>
      <w:proofErr w:type="spellStart"/>
      <w:r w:rsidR="00657423">
        <w:rPr>
          <w:rFonts w:ascii="Times New Roman" w:hAnsi="Times New Roman" w:cs="Times New Roman"/>
          <w:sz w:val="24"/>
          <w:szCs w:val="24"/>
        </w:rPr>
        <w:t>Kossen</w:t>
      </w:r>
      <w:proofErr w:type="spellEnd"/>
      <w:r w:rsidR="00657423">
        <w:rPr>
          <w:rFonts w:ascii="Times New Roman" w:hAnsi="Times New Roman" w:cs="Times New Roman"/>
          <w:sz w:val="24"/>
          <w:szCs w:val="24"/>
        </w:rPr>
        <w:t xml:space="preserve"> Center for Teaching and Learning and will include individual faculty consultations and workshops.</w:t>
      </w:r>
    </w:p>
    <w:p w:rsidR="00396FDA" w:rsidRDefault="00396FDA" w:rsidP="000247EF">
      <w:pPr>
        <w:ind w:left="720"/>
        <w:rPr>
          <w:rFonts w:ascii="Times New Roman" w:hAnsi="Times New Roman" w:cs="Times New Roman"/>
          <w:sz w:val="24"/>
          <w:szCs w:val="24"/>
        </w:rPr>
      </w:pPr>
    </w:p>
    <w:p w:rsidR="00520FB8" w:rsidRDefault="00520FB8" w:rsidP="000247EF">
      <w:pPr>
        <w:ind w:left="720"/>
        <w:rPr>
          <w:rFonts w:ascii="Times New Roman" w:hAnsi="Times New Roman" w:cs="Times New Roman"/>
          <w:i/>
          <w:sz w:val="24"/>
          <w:szCs w:val="24"/>
        </w:rPr>
      </w:pPr>
      <w:r w:rsidRPr="00520FB8">
        <w:rPr>
          <w:rFonts w:ascii="Times New Roman" w:hAnsi="Times New Roman" w:cs="Times New Roman"/>
          <w:i/>
          <w:sz w:val="24"/>
          <w:szCs w:val="24"/>
        </w:rPr>
        <w:t>Co</w:t>
      </w:r>
      <w:r w:rsidR="000E4550">
        <w:rPr>
          <w:rFonts w:ascii="Times New Roman" w:hAnsi="Times New Roman" w:cs="Times New Roman"/>
          <w:i/>
          <w:sz w:val="24"/>
          <w:szCs w:val="24"/>
        </w:rPr>
        <w:t>-</w:t>
      </w:r>
      <w:r w:rsidRPr="00520FB8">
        <w:rPr>
          <w:rFonts w:ascii="Times New Roman" w:hAnsi="Times New Roman" w:cs="Times New Roman"/>
          <w:i/>
          <w:sz w:val="24"/>
          <w:szCs w:val="24"/>
        </w:rPr>
        <w:t>curricular programming</w:t>
      </w:r>
    </w:p>
    <w:p w:rsidR="00520FB8" w:rsidRDefault="00DB2AF9" w:rsidP="000247EF">
      <w:pPr>
        <w:ind w:left="720"/>
        <w:rPr>
          <w:rFonts w:ascii="Times New Roman" w:hAnsi="Times New Roman" w:cs="Times New Roman"/>
          <w:sz w:val="24"/>
          <w:szCs w:val="24"/>
        </w:rPr>
      </w:pPr>
      <w:r>
        <w:rPr>
          <w:rFonts w:ascii="Times New Roman" w:hAnsi="Times New Roman" w:cs="Times New Roman"/>
          <w:sz w:val="24"/>
          <w:szCs w:val="24"/>
        </w:rPr>
        <w:t xml:space="preserve">Both academic and non-academic units </w:t>
      </w:r>
      <w:r w:rsidR="00332400">
        <w:rPr>
          <w:rFonts w:ascii="Times New Roman" w:hAnsi="Times New Roman" w:cs="Times New Roman"/>
          <w:sz w:val="24"/>
          <w:szCs w:val="24"/>
        </w:rPr>
        <w:t xml:space="preserve">(Student Life, Housing &amp; Residence Life, the Student Success Center, Campus Recreation, etc.) </w:t>
      </w:r>
      <w:r>
        <w:rPr>
          <w:rFonts w:ascii="Times New Roman" w:hAnsi="Times New Roman" w:cs="Times New Roman"/>
          <w:sz w:val="24"/>
          <w:szCs w:val="24"/>
        </w:rPr>
        <w:t xml:space="preserve">across campus will be encouraged to sponsor programming to promote and reinforce </w:t>
      </w:r>
      <w:r w:rsidR="00564123">
        <w:rPr>
          <w:rFonts w:ascii="Times New Roman" w:hAnsi="Times New Roman" w:cs="Times New Roman"/>
          <w:sz w:val="24"/>
          <w:szCs w:val="24"/>
        </w:rPr>
        <w:t>knowledge and behaviors associated with interpersonal competence in</w:t>
      </w:r>
      <w:r w:rsidR="00110211">
        <w:rPr>
          <w:rFonts w:ascii="Times New Roman" w:hAnsi="Times New Roman" w:cs="Times New Roman"/>
          <w:sz w:val="24"/>
          <w:szCs w:val="24"/>
        </w:rPr>
        <w:t xml:space="preserve"> the</w:t>
      </w:r>
      <w:r w:rsidR="00564123">
        <w:rPr>
          <w:rFonts w:ascii="Times New Roman" w:hAnsi="Times New Roman" w:cs="Times New Roman"/>
          <w:sz w:val="24"/>
          <w:szCs w:val="24"/>
        </w:rPr>
        <w:t xml:space="preserve"> Personal-Interpersonal Competence Assessment (</w:t>
      </w:r>
      <w:r w:rsidR="00110211">
        <w:rPr>
          <w:rFonts w:ascii="Times New Roman" w:hAnsi="Times New Roman" w:cs="Times New Roman"/>
          <w:sz w:val="24"/>
          <w:szCs w:val="24"/>
        </w:rPr>
        <w:t>Seal et al, 2015</w:t>
      </w:r>
      <w:r w:rsidR="00564123">
        <w:rPr>
          <w:rFonts w:ascii="Times New Roman" w:hAnsi="Times New Roman" w:cs="Times New Roman"/>
          <w:sz w:val="24"/>
          <w:szCs w:val="24"/>
        </w:rPr>
        <w:t>)</w:t>
      </w:r>
      <w:r w:rsidR="00230FBC">
        <w:rPr>
          <w:rFonts w:ascii="Times New Roman" w:hAnsi="Times New Roman" w:cs="Times New Roman"/>
          <w:sz w:val="24"/>
          <w:szCs w:val="24"/>
        </w:rPr>
        <w:t xml:space="preserve">, </w:t>
      </w:r>
      <w:r w:rsidR="000634E9">
        <w:rPr>
          <w:rFonts w:ascii="Times New Roman" w:hAnsi="Times New Roman" w:cs="Times New Roman"/>
          <w:sz w:val="24"/>
          <w:szCs w:val="24"/>
        </w:rPr>
        <w:t>intercultural competence</w:t>
      </w:r>
      <w:r w:rsidR="00040869">
        <w:rPr>
          <w:rFonts w:ascii="Times New Roman" w:hAnsi="Times New Roman" w:cs="Times New Roman"/>
          <w:sz w:val="24"/>
          <w:szCs w:val="24"/>
        </w:rPr>
        <w:t xml:space="preserve"> </w:t>
      </w:r>
      <w:r w:rsidR="00230FBC">
        <w:rPr>
          <w:rFonts w:ascii="Times New Roman" w:hAnsi="Times New Roman" w:cs="Times New Roman"/>
          <w:sz w:val="24"/>
          <w:szCs w:val="24"/>
        </w:rPr>
        <w:t>and career-readiness</w:t>
      </w:r>
      <w:r w:rsidR="00564123">
        <w:rPr>
          <w:rFonts w:ascii="Times New Roman" w:hAnsi="Times New Roman" w:cs="Times New Roman"/>
          <w:sz w:val="24"/>
          <w:szCs w:val="24"/>
        </w:rPr>
        <w:t>.</w:t>
      </w:r>
      <w:r w:rsidR="000634E9">
        <w:rPr>
          <w:rFonts w:ascii="Times New Roman" w:hAnsi="Times New Roman" w:cs="Times New Roman"/>
          <w:sz w:val="24"/>
          <w:szCs w:val="24"/>
        </w:rPr>
        <w:t xml:space="preserve"> Trainings will be offered on best practices in developing interpersonal competence in college students for faculty and staff, led by </w:t>
      </w:r>
      <w:r w:rsidR="009E691A">
        <w:rPr>
          <w:rFonts w:ascii="Times New Roman" w:hAnsi="Times New Roman" w:cs="Times New Roman"/>
          <w:sz w:val="24"/>
          <w:szCs w:val="24"/>
        </w:rPr>
        <w:t>key per</w:t>
      </w:r>
      <w:r w:rsidR="00EE249C">
        <w:rPr>
          <w:rFonts w:ascii="Times New Roman" w:hAnsi="Times New Roman" w:cs="Times New Roman"/>
          <w:sz w:val="24"/>
          <w:szCs w:val="24"/>
        </w:rPr>
        <w:t>sonnel</w:t>
      </w:r>
      <w:r w:rsidR="007C73C0">
        <w:rPr>
          <w:rFonts w:ascii="Times New Roman" w:hAnsi="Times New Roman" w:cs="Times New Roman"/>
          <w:sz w:val="24"/>
          <w:szCs w:val="24"/>
        </w:rPr>
        <w:t xml:space="preserve"> from across the institution</w:t>
      </w:r>
      <w:r w:rsidR="000634E9">
        <w:rPr>
          <w:rFonts w:ascii="Times New Roman" w:hAnsi="Times New Roman" w:cs="Times New Roman"/>
          <w:sz w:val="24"/>
          <w:szCs w:val="24"/>
        </w:rPr>
        <w:t>. Trainings on intercultural competence will be</w:t>
      </w:r>
      <w:r w:rsidR="008D4A93">
        <w:rPr>
          <w:rFonts w:ascii="Times New Roman" w:hAnsi="Times New Roman" w:cs="Times New Roman"/>
          <w:sz w:val="24"/>
          <w:szCs w:val="24"/>
        </w:rPr>
        <w:t xml:space="preserve"> organized,</w:t>
      </w:r>
      <w:r w:rsidR="000634E9">
        <w:rPr>
          <w:rFonts w:ascii="Times New Roman" w:hAnsi="Times New Roman" w:cs="Times New Roman"/>
          <w:sz w:val="24"/>
          <w:szCs w:val="24"/>
        </w:rPr>
        <w:t xml:space="preserve"> promoted and led by the Diversity, Equity and Inclusion (DEI) Council</w:t>
      </w:r>
      <w:r w:rsidR="00AE1D65">
        <w:rPr>
          <w:rFonts w:ascii="Times New Roman" w:hAnsi="Times New Roman" w:cs="Times New Roman"/>
          <w:sz w:val="24"/>
          <w:szCs w:val="24"/>
        </w:rPr>
        <w:t>.</w:t>
      </w:r>
      <w:r w:rsidR="00EE249C">
        <w:rPr>
          <w:rFonts w:ascii="Times New Roman" w:hAnsi="Times New Roman" w:cs="Times New Roman"/>
          <w:sz w:val="24"/>
          <w:szCs w:val="24"/>
        </w:rPr>
        <w:t xml:space="preserve"> </w:t>
      </w:r>
      <w:r w:rsidR="00230FBC">
        <w:rPr>
          <w:rFonts w:ascii="Times New Roman" w:hAnsi="Times New Roman" w:cs="Times New Roman"/>
          <w:sz w:val="24"/>
          <w:szCs w:val="24"/>
        </w:rPr>
        <w:t xml:space="preserve">Career-readiness programming </w:t>
      </w:r>
      <w:r w:rsidR="007A64D5">
        <w:rPr>
          <w:rFonts w:ascii="Times New Roman" w:hAnsi="Times New Roman" w:cs="Times New Roman"/>
          <w:sz w:val="24"/>
          <w:szCs w:val="24"/>
        </w:rPr>
        <w:t xml:space="preserve">(interview skills, </w:t>
      </w:r>
      <w:r w:rsidR="001F7EB5">
        <w:rPr>
          <w:rFonts w:ascii="Times New Roman" w:hAnsi="Times New Roman" w:cs="Times New Roman"/>
          <w:sz w:val="24"/>
          <w:szCs w:val="24"/>
        </w:rPr>
        <w:t xml:space="preserve">mock interviews, </w:t>
      </w:r>
      <w:r w:rsidR="007A64D5">
        <w:rPr>
          <w:rFonts w:ascii="Times New Roman" w:hAnsi="Times New Roman" w:cs="Times New Roman"/>
          <w:sz w:val="24"/>
          <w:szCs w:val="24"/>
        </w:rPr>
        <w:t xml:space="preserve">resume and cover letter writing, </w:t>
      </w:r>
      <w:r w:rsidR="00D336B6">
        <w:rPr>
          <w:rFonts w:ascii="Times New Roman" w:hAnsi="Times New Roman" w:cs="Times New Roman"/>
          <w:sz w:val="24"/>
          <w:szCs w:val="24"/>
        </w:rPr>
        <w:t xml:space="preserve">the </w:t>
      </w:r>
      <w:r w:rsidR="007A64D5">
        <w:rPr>
          <w:rFonts w:ascii="Times New Roman" w:hAnsi="Times New Roman" w:cs="Times New Roman"/>
          <w:sz w:val="24"/>
          <w:szCs w:val="24"/>
        </w:rPr>
        <w:t>job search</w:t>
      </w:r>
      <w:r w:rsidR="00D336B6">
        <w:rPr>
          <w:rFonts w:ascii="Times New Roman" w:hAnsi="Times New Roman" w:cs="Times New Roman"/>
          <w:sz w:val="24"/>
          <w:szCs w:val="24"/>
        </w:rPr>
        <w:t xml:space="preserve"> process) </w:t>
      </w:r>
      <w:r w:rsidR="00230FBC">
        <w:rPr>
          <w:rFonts w:ascii="Times New Roman" w:hAnsi="Times New Roman" w:cs="Times New Roman"/>
          <w:sz w:val="24"/>
          <w:szCs w:val="24"/>
        </w:rPr>
        <w:t xml:space="preserve">will be sponsored or co-sponsored by Career Services. </w:t>
      </w:r>
      <w:r w:rsidR="007C73C0">
        <w:rPr>
          <w:rFonts w:ascii="Times New Roman" w:hAnsi="Times New Roman" w:cs="Times New Roman"/>
          <w:sz w:val="24"/>
          <w:szCs w:val="24"/>
        </w:rPr>
        <w:t xml:space="preserve">Assessments of student participants </w:t>
      </w:r>
      <w:r w:rsidR="00EE249C">
        <w:rPr>
          <w:rFonts w:ascii="Times New Roman" w:hAnsi="Times New Roman" w:cs="Times New Roman"/>
          <w:sz w:val="24"/>
          <w:szCs w:val="24"/>
        </w:rPr>
        <w:t>on interpersonal and intercultural</w:t>
      </w:r>
      <w:r w:rsidR="004A10A5">
        <w:rPr>
          <w:rFonts w:ascii="Times New Roman" w:hAnsi="Times New Roman" w:cs="Times New Roman"/>
          <w:sz w:val="24"/>
          <w:szCs w:val="24"/>
        </w:rPr>
        <w:t xml:space="preserve"> competence</w:t>
      </w:r>
      <w:r w:rsidR="007C73C0">
        <w:rPr>
          <w:rFonts w:ascii="Times New Roman" w:hAnsi="Times New Roman" w:cs="Times New Roman"/>
          <w:sz w:val="24"/>
          <w:szCs w:val="24"/>
        </w:rPr>
        <w:t xml:space="preserve"> will be </w:t>
      </w:r>
      <w:r w:rsidR="00EC61C8">
        <w:rPr>
          <w:rFonts w:ascii="Times New Roman" w:hAnsi="Times New Roman" w:cs="Times New Roman"/>
          <w:sz w:val="24"/>
          <w:szCs w:val="24"/>
        </w:rPr>
        <w:t>collected</w:t>
      </w:r>
      <w:r w:rsidR="007C73C0">
        <w:rPr>
          <w:rFonts w:ascii="Times New Roman" w:hAnsi="Times New Roman" w:cs="Times New Roman"/>
          <w:sz w:val="24"/>
          <w:szCs w:val="24"/>
        </w:rPr>
        <w:t xml:space="preserve"> at all programs conducted in association with the QEP.</w:t>
      </w:r>
    </w:p>
    <w:p w:rsidR="00DB2AF9" w:rsidRDefault="00DB2AF9" w:rsidP="000247EF">
      <w:pPr>
        <w:ind w:left="720"/>
        <w:rPr>
          <w:rFonts w:ascii="Times New Roman" w:hAnsi="Times New Roman" w:cs="Times New Roman"/>
          <w:sz w:val="24"/>
          <w:szCs w:val="24"/>
        </w:rPr>
      </w:pPr>
    </w:p>
    <w:p w:rsidR="00A110DC" w:rsidRDefault="00A110DC" w:rsidP="000247EF">
      <w:pPr>
        <w:ind w:left="720"/>
        <w:rPr>
          <w:rFonts w:ascii="Times New Roman" w:hAnsi="Times New Roman" w:cs="Times New Roman"/>
          <w:i/>
          <w:sz w:val="24"/>
          <w:szCs w:val="24"/>
        </w:rPr>
      </w:pPr>
      <w:r>
        <w:rPr>
          <w:rFonts w:ascii="Times New Roman" w:hAnsi="Times New Roman" w:cs="Times New Roman"/>
          <w:i/>
          <w:sz w:val="24"/>
          <w:szCs w:val="24"/>
        </w:rPr>
        <w:t>Career-focused experiential learning</w:t>
      </w:r>
      <w:r w:rsidR="004E56C8">
        <w:rPr>
          <w:rFonts w:ascii="Times New Roman" w:hAnsi="Times New Roman" w:cs="Times New Roman"/>
          <w:i/>
          <w:sz w:val="24"/>
          <w:szCs w:val="24"/>
        </w:rPr>
        <w:t xml:space="preserve"> &amp; career/graduate school placement</w:t>
      </w:r>
    </w:p>
    <w:p w:rsidR="00206367" w:rsidRDefault="00464FCC" w:rsidP="000247EF">
      <w:pPr>
        <w:ind w:left="720"/>
        <w:rPr>
          <w:rFonts w:ascii="Times New Roman" w:hAnsi="Times New Roman" w:cs="Times New Roman"/>
          <w:sz w:val="24"/>
          <w:szCs w:val="24"/>
        </w:rPr>
      </w:pPr>
      <w:r>
        <w:rPr>
          <w:rFonts w:ascii="Times New Roman" w:hAnsi="Times New Roman" w:cs="Times New Roman"/>
          <w:sz w:val="24"/>
          <w:szCs w:val="24"/>
        </w:rPr>
        <w:t>The Office of Career Services</w:t>
      </w:r>
      <w:r w:rsidR="00E65DEA">
        <w:rPr>
          <w:rFonts w:ascii="Times New Roman" w:hAnsi="Times New Roman" w:cs="Times New Roman"/>
          <w:sz w:val="24"/>
          <w:szCs w:val="24"/>
        </w:rPr>
        <w:t>, in conjunction with academic departments, will</w:t>
      </w:r>
      <w:r w:rsidR="000B0D0C">
        <w:rPr>
          <w:rFonts w:ascii="Times New Roman" w:hAnsi="Times New Roman" w:cs="Times New Roman"/>
          <w:sz w:val="24"/>
          <w:szCs w:val="24"/>
        </w:rPr>
        <w:t xml:space="preserve"> maintain an active </w:t>
      </w:r>
      <w:r w:rsidR="00431B9D">
        <w:rPr>
          <w:rFonts w:ascii="Times New Roman" w:hAnsi="Times New Roman" w:cs="Times New Roman"/>
          <w:sz w:val="24"/>
          <w:szCs w:val="24"/>
        </w:rPr>
        <w:t>database</w:t>
      </w:r>
      <w:r w:rsidR="000B0D0C">
        <w:rPr>
          <w:rFonts w:ascii="Times New Roman" w:hAnsi="Times New Roman" w:cs="Times New Roman"/>
          <w:sz w:val="24"/>
          <w:szCs w:val="24"/>
        </w:rPr>
        <w:t xml:space="preserve"> of all career-focused experiential learning</w:t>
      </w:r>
      <w:r w:rsidR="007B4E86">
        <w:rPr>
          <w:rFonts w:ascii="Times New Roman" w:hAnsi="Times New Roman" w:cs="Times New Roman"/>
          <w:sz w:val="24"/>
          <w:szCs w:val="24"/>
        </w:rPr>
        <w:t xml:space="preserve"> </w:t>
      </w:r>
      <w:r w:rsidR="000B0D0C">
        <w:rPr>
          <w:rFonts w:ascii="Times New Roman" w:hAnsi="Times New Roman" w:cs="Times New Roman"/>
          <w:sz w:val="24"/>
          <w:szCs w:val="24"/>
        </w:rPr>
        <w:t xml:space="preserve">opportunities </w:t>
      </w:r>
      <w:r w:rsidR="007B4E86">
        <w:rPr>
          <w:rFonts w:ascii="Times New Roman" w:hAnsi="Times New Roman" w:cs="Times New Roman"/>
          <w:sz w:val="24"/>
          <w:szCs w:val="24"/>
        </w:rPr>
        <w:t xml:space="preserve">(CFELOs) </w:t>
      </w:r>
      <w:r w:rsidR="000B0D0C">
        <w:rPr>
          <w:rFonts w:ascii="Times New Roman" w:hAnsi="Times New Roman" w:cs="Times New Roman"/>
          <w:sz w:val="24"/>
          <w:szCs w:val="24"/>
        </w:rPr>
        <w:t xml:space="preserve">being offered at the university. This would include internships, preceptorships, clinical experiences, student teaching and any other career-related placements. </w:t>
      </w:r>
      <w:r w:rsidR="00652A61">
        <w:rPr>
          <w:rFonts w:ascii="Times New Roman" w:hAnsi="Times New Roman" w:cs="Times New Roman"/>
          <w:sz w:val="24"/>
          <w:szCs w:val="24"/>
        </w:rPr>
        <w:t>One faculty member in each college/school will serve as a career coordinator and aid in the identification of CFELOs and coordinate discipline-specific career preparation</w:t>
      </w:r>
      <w:r w:rsidR="00B51311">
        <w:rPr>
          <w:rFonts w:ascii="Times New Roman" w:hAnsi="Times New Roman" w:cs="Times New Roman"/>
          <w:sz w:val="24"/>
          <w:szCs w:val="24"/>
        </w:rPr>
        <w:t>, including mock interviews</w:t>
      </w:r>
      <w:r w:rsidR="00D12ADF">
        <w:rPr>
          <w:rFonts w:ascii="Times New Roman" w:hAnsi="Times New Roman" w:cs="Times New Roman"/>
          <w:sz w:val="24"/>
          <w:szCs w:val="24"/>
        </w:rPr>
        <w:t xml:space="preserve"> that are either career-specific or focused on graduate admissions</w:t>
      </w:r>
      <w:r w:rsidR="00652A61">
        <w:rPr>
          <w:rFonts w:ascii="Times New Roman" w:hAnsi="Times New Roman" w:cs="Times New Roman"/>
          <w:sz w:val="24"/>
          <w:szCs w:val="24"/>
        </w:rPr>
        <w:t xml:space="preserve">. </w:t>
      </w:r>
      <w:r w:rsidR="00191F47">
        <w:rPr>
          <w:rFonts w:ascii="Times New Roman" w:hAnsi="Times New Roman" w:cs="Times New Roman"/>
          <w:sz w:val="24"/>
          <w:szCs w:val="24"/>
        </w:rPr>
        <w:t xml:space="preserve">Additionally, Career Services will track </w:t>
      </w:r>
      <w:r w:rsidR="007B4E86">
        <w:rPr>
          <w:rFonts w:ascii="Times New Roman" w:hAnsi="Times New Roman" w:cs="Times New Roman"/>
          <w:sz w:val="24"/>
          <w:szCs w:val="24"/>
        </w:rPr>
        <w:t xml:space="preserve">student </w:t>
      </w:r>
      <w:r w:rsidR="00191F47">
        <w:rPr>
          <w:rFonts w:ascii="Times New Roman" w:hAnsi="Times New Roman" w:cs="Times New Roman"/>
          <w:sz w:val="24"/>
          <w:szCs w:val="24"/>
        </w:rPr>
        <w:t xml:space="preserve">participation in </w:t>
      </w:r>
      <w:r w:rsidR="007B4E86">
        <w:rPr>
          <w:rFonts w:ascii="Times New Roman" w:hAnsi="Times New Roman" w:cs="Times New Roman"/>
          <w:sz w:val="24"/>
          <w:szCs w:val="24"/>
        </w:rPr>
        <w:t xml:space="preserve">CFELOs by academic program, career category, length of experience and if compensation was included. </w:t>
      </w:r>
      <w:r w:rsidR="001B582C">
        <w:rPr>
          <w:rFonts w:ascii="Times New Roman" w:hAnsi="Times New Roman" w:cs="Times New Roman"/>
          <w:sz w:val="24"/>
          <w:szCs w:val="24"/>
        </w:rPr>
        <w:t xml:space="preserve">The </w:t>
      </w:r>
      <w:r w:rsidR="001B582C">
        <w:rPr>
          <w:rFonts w:ascii="Times New Roman" w:hAnsi="Times New Roman" w:cs="Times New Roman"/>
          <w:sz w:val="24"/>
          <w:szCs w:val="24"/>
        </w:rPr>
        <w:lastRenderedPageBreak/>
        <w:t>data</w:t>
      </w:r>
      <w:r w:rsidR="00431B9D">
        <w:rPr>
          <w:rFonts w:ascii="Times New Roman" w:hAnsi="Times New Roman" w:cs="Times New Roman"/>
          <w:sz w:val="24"/>
          <w:szCs w:val="24"/>
        </w:rPr>
        <w:t xml:space="preserve">base will also track university graduate career placement and of enrollment in graduate school </w:t>
      </w:r>
      <w:r w:rsidR="00C72074">
        <w:rPr>
          <w:rFonts w:ascii="Times New Roman" w:hAnsi="Times New Roman" w:cs="Times New Roman"/>
          <w:sz w:val="24"/>
          <w:szCs w:val="24"/>
        </w:rPr>
        <w:t xml:space="preserve">at increments of </w:t>
      </w:r>
      <w:r w:rsidR="00431B9D">
        <w:rPr>
          <w:rFonts w:ascii="Times New Roman" w:hAnsi="Times New Roman" w:cs="Times New Roman"/>
          <w:sz w:val="24"/>
          <w:szCs w:val="24"/>
        </w:rPr>
        <w:t>six months</w:t>
      </w:r>
      <w:r w:rsidR="00C72074">
        <w:rPr>
          <w:rFonts w:ascii="Times New Roman" w:hAnsi="Times New Roman" w:cs="Times New Roman"/>
          <w:sz w:val="24"/>
          <w:szCs w:val="24"/>
        </w:rPr>
        <w:t>, one year</w:t>
      </w:r>
      <w:r w:rsidR="007A4E79">
        <w:rPr>
          <w:rFonts w:ascii="Times New Roman" w:hAnsi="Times New Roman" w:cs="Times New Roman"/>
          <w:sz w:val="24"/>
          <w:szCs w:val="24"/>
        </w:rPr>
        <w:t xml:space="preserve">, and two years </w:t>
      </w:r>
      <w:r w:rsidR="00D41846">
        <w:rPr>
          <w:rFonts w:ascii="Times New Roman" w:hAnsi="Times New Roman" w:cs="Times New Roman"/>
          <w:sz w:val="24"/>
          <w:szCs w:val="24"/>
        </w:rPr>
        <w:t>following</w:t>
      </w:r>
      <w:r w:rsidR="004E56C8">
        <w:rPr>
          <w:rFonts w:ascii="Times New Roman" w:hAnsi="Times New Roman" w:cs="Times New Roman"/>
          <w:sz w:val="24"/>
          <w:szCs w:val="24"/>
        </w:rPr>
        <w:t xml:space="preserve"> undergraduate</w:t>
      </w:r>
      <w:r w:rsidR="00431B9D">
        <w:rPr>
          <w:rFonts w:ascii="Times New Roman" w:hAnsi="Times New Roman" w:cs="Times New Roman"/>
          <w:sz w:val="24"/>
          <w:szCs w:val="24"/>
        </w:rPr>
        <w:t xml:space="preserve"> degree completion.</w:t>
      </w:r>
    </w:p>
    <w:p w:rsidR="00DB2AF9" w:rsidRDefault="00DB2AF9" w:rsidP="000247EF">
      <w:pPr>
        <w:ind w:left="720"/>
        <w:rPr>
          <w:rFonts w:ascii="Times New Roman" w:hAnsi="Times New Roman" w:cs="Times New Roman"/>
          <w:sz w:val="24"/>
          <w:szCs w:val="24"/>
        </w:rPr>
      </w:pPr>
    </w:p>
    <w:p w:rsidR="0068052A" w:rsidRDefault="0068052A" w:rsidP="000247EF">
      <w:pPr>
        <w:ind w:left="720"/>
        <w:rPr>
          <w:rFonts w:ascii="Times New Roman" w:hAnsi="Times New Roman" w:cs="Times New Roman"/>
          <w:b/>
          <w:i/>
          <w:sz w:val="24"/>
          <w:szCs w:val="24"/>
        </w:rPr>
      </w:pPr>
      <w:r>
        <w:rPr>
          <w:rFonts w:ascii="Times New Roman" w:hAnsi="Times New Roman" w:cs="Times New Roman"/>
          <w:b/>
          <w:i/>
          <w:sz w:val="24"/>
          <w:szCs w:val="24"/>
        </w:rPr>
        <w:t>Proposed Timeline</w:t>
      </w:r>
    </w:p>
    <w:p w:rsidR="0068052A" w:rsidRDefault="004C044C" w:rsidP="000247EF">
      <w:pPr>
        <w:ind w:left="720"/>
        <w:rPr>
          <w:rFonts w:ascii="Times New Roman" w:hAnsi="Times New Roman" w:cs="Times New Roman"/>
          <w:sz w:val="24"/>
          <w:szCs w:val="24"/>
        </w:rPr>
      </w:pPr>
      <w:r>
        <w:rPr>
          <w:rFonts w:ascii="Times New Roman" w:hAnsi="Times New Roman" w:cs="Times New Roman"/>
          <w:sz w:val="24"/>
          <w:szCs w:val="24"/>
        </w:rPr>
        <w:t>Phase One: Years 1-2</w:t>
      </w:r>
    </w:p>
    <w:p w:rsidR="00235C56" w:rsidRDefault="00235C56" w:rsidP="00C5014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Campus climate survey – The Intercultural Development Inventory </w:t>
      </w:r>
      <w:r w:rsidR="0021418F">
        <w:rPr>
          <w:rFonts w:ascii="Times New Roman" w:hAnsi="Times New Roman" w:cs="Times New Roman"/>
          <w:sz w:val="24"/>
          <w:szCs w:val="24"/>
        </w:rPr>
        <w:t xml:space="preserve">(idiinventory.com) </w:t>
      </w:r>
      <w:r>
        <w:rPr>
          <w:rFonts w:ascii="Times New Roman" w:hAnsi="Times New Roman" w:cs="Times New Roman"/>
          <w:sz w:val="24"/>
          <w:szCs w:val="24"/>
        </w:rPr>
        <w:t xml:space="preserve">will be conducted as an institution-wide assessment to serve both as a climate survey </w:t>
      </w:r>
      <w:r w:rsidR="001E6AD9">
        <w:rPr>
          <w:rFonts w:ascii="Times New Roman" w:hAnsi="Times New Roman" w:cs="Times New Roman"/>
          <w:sz w:val="24"/>
          <w:szCs w:val="24"/>
        </w:rPr>
        <w:t>and to collect baseline data on student intercultural competence to inform future programming.</w:t>
      </w:r>
    </w:p>
    <w:p w:rsidR="00D71002" w:rsidRDefault="00D71002" w:rsidP="00C5014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Career Coordinators – Faculty from each college/school will be selected and trained. This is expected to be a multi-year commitment in order to develop depth of knowledge.</w:t>
      </w:r>
    </w:p>
    <w:p w:rsidR="006B2EB7" w:rsidRDefault="006B2EB7" w:rsidP="00C5014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Review of </w:t>
      </w:r>
      <w:r w:rsidR="002D02AA">
        <w:rPr>
          <w:rFonts w:ascii="Times New Roman" w:hAnsi="Times New Roman" w:cs="Times New Roman"/>
          <w:sz w:val="24"/>
          <w:szCs w:val="24"/>
        </w:rPr>
        <w:t>Core</w:t>
      </w:r>
      <w:r w:rsidR="00CA3E10">
        <w:rPr>
          <w:rFonts w:ascii="Times New Roman" w:hAnsi="Times New Roman" w:cs="Times New Roman"/>
          <w:sz w:val="24"/>
          <w:szCs w:val="24"/>
        </w:rPr>
        <w:t xml:space="preserve"> Skills Pedagogy</w:t>
      </w:r>
      <w:r>
        <w:rPr>
          <w:rFonts w:ascii="Times New Roman" w:hAnsi="Times New Roman" w:cs="Times New Roman"/>
          <w:sz w:val="24"/>
          <w:szCs w:val="24"/>
        </w:rPr>
        <w:t xml:space="preserve"> – The </w:t>
      </w:r>
      <w:proofErr w:type="spellStart"/>
      <w:r>
        <w:rPr>
          <w:rFonts w:ascii="Times New Roman" w:hAnsi="Times New Roman" w:cs="Times New Roman"/>
          <w:sz w:val="24"/>
          <w:szCs w:val="24"/>
        </w:rPr>
        <w:t>Kossen</w:t>
      </w:r>
      <w:proofErr w:type="spellEnd"/>
      <w:r>
        <w:rPr>
          <w:rFonts w:ascii="Times New Roman" w:hAnsi="Times New Roman" w:cs="Times New Roman"/>
          <w:sz w:val="24"/>
          <w:szCs w:val="24"/>
        </w:rPr>
        <w:t xml:space="preserve"> Center for Teaching and Learning will support the ongoing review of </w:t>
      </w:r>
      <w:r w:rsidR="00F622D7">
        <w:rPr>
          <w:rFonts w:ascii="Times New Roman" w:hAnsi="Times New Roman" w:cs="Times New Roman"/>
          <w:sz w:val="24"/>
          <w:szCs w:val="24"/>
        </w:rPr>
        <w:t>core</w:t>
      </w:r>
      <w:r>
        <w:rPr>
          <w:rFonts w:ascii="Times New Roman" w:hAnsi="Times New Roman" w:cs="Times New Roman"/>
          <w:sz w:val="24"/>
          <w:szCs w:val="24"/>
        </w:rPr>
        <w:t xml:space="preserve"> skills pedagogical techniques assessed through the AAC&amp;U VALUE Rubrics on written and oral communication, critical thinking and intercultural knowledge &amp; competence.</w:t>
      </w:r>
      <w:r w:rsidR="00CA3E10">
        <w:rPr>
          <w:rFonts w:ascii="Times New Roman" w:hAnsi="Times New Roman" w:cs="Times New Roman"/>
          <w:sz w:val="24"/>
          <w:szCs w:val="24"/>
        </w:rPr>
        <w:t xml:space="preserve"> Faculty participating in the review and improvement of these pedagogies may apply for funds to support their activities.</w:t>
      </w:r>
    </w:p>
    <w:p w:rsidR="00C51265" w:rsidRDefault="00C51265" w:rsidP="00C5014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Interpersonal and Intercultural Competence training – Professional development will be offered to faculty and staff on how to develop interpersonal and intercultural competence among students. This will </w:t>
      </w:r>
      <w:r w:rsidR="00540EC7">
        <w:rPr>
          <w:rFonts w:ascii="Times New Roman" w:hAnsi="Times New Roman" w:cs="Times New Roman"/>
          <w:sz w:val="24"/>
          <w:szCs w:val="24"/>
        </w:rPr>
        <w:t>follow</w:t>
      </w:r>
      <w:r>
        <w:rPr>
          <w:rFonts w:ascii="Times New Roman" w:hAnsi="Times New Roman" w:cs="Times New Roman"/>
          <w:sz w:val="24"/>
          <w:szCs w:val="24"/>
        </w:rPr>
        <w:t xml:space="preserve"> a train the trainer model, with expectations that those involved will create and implement curricular and co-curricular programming aimed at developing associated skills in students.</w:t>
      </w:r>
    </w:p>
    <w:p w:rsidR="000E5F47" w:rsidRDefault="000E5F47" w:rsidP="00C5014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Career and Educational Placement data – The collection of data on career and graduate school placement will begin. This will involve both the Office of Career Services and the faculty career coordinators.</w:t>
      </w:r>
    </w:p>
    <w:p w:rsidR="00D73D1D" w:rsidRDefault="00D73D1D" w:rsidP="00DF3FBB">
      <w:pPr>
        <w:ind w:left="720"/>
        <w:rPr>
          <w:rFonts w:ascii="Times New Roman" w:hAnsi="Times New Roman" w:cs="Times New Roman"/>
          <w:sz w:val="24"/>
          <w:szCs w:val="24"/>
        </w:rPr>
      </w:pPr>
    </w:p>
    <w:p w:rsidR="00DF3FBB" w:rsidRDefault="00DF3FBB" w:rsidP="00DF3FBB">
      <w:pPr>
        <w:ind w:left="720"/>
        <w:rPr>
          <w:rFonts w:ascii="Times New Roman" w:hAnsi="Times New Roman" w:cs="Times New Roman"/>
          <w:sz w:val="24"/>
          <w:szCs w:val="24"/>
        </w:rPr>
      </w:pPr>
      <w:r>
        <w:rPr>
          <w:rFonts w:ascii="Times New Roman" w:hAnsi="Times New Roman" w:cs="Times New Roman"/>
          <w:sz w:val="24"/>
          <w:szCs w:val="24"/>
        </w:rPr>
        <w:t>Phase Two: Years 3-5</w:t>
      </w:r>
    </w:p>
    <w:p w:rsidR="00126FB9" w:rsidRDefault="00126FB9" w:rsidP="00DF3FBB">
      <w:pPr>
        <w:ind w:left="720"/>
        <w:rPr>
          <w:rFonts w:ascii="Times New Roman" w:hAnsi="Times New Roman" w:cs="Times New Roman"/>
          <w:sz w:val="24"/>
          <w:szCs w:val="24"/>
        </w:rPr>
      </w:pPr>
      <w:r>
        <w:rPr>
          <w:rFonts w:ascii="Times New Roman" w:hAnsi="Times New Roman" w:cs="Times New Roman"/>
          <w:sz w:val="24"/>
          <w:szCs w:val="24"/>
        </w:rPr>
        <w:t>In addition to continuing the work initiated in the QEP’s first phase, the following activities will be implemented:</w:t>
      </w:r>
    </w:p>
    <w:p w:rsidR="006B2EB7" w:rsidRDefault="00C06DAB" w:rsidP="006B2EB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Student Intercultural Competence - t</w:t>
      </w:r>
      <w:r w:rsidR="00DD4402">
        <w:rPr>
          <w:rFonts w:ascii="Times New Roman" w:hAnsi="Times New Roman" w:cs="Times New Roman"/>
          <w:sz w:val="24"/>
          <w:szCs w:val="24"/>
        </w:rPr>
        <w:t>he IDI will be given to students on an annual basis to determine the effectiveness of institution-wide intercultural competence programming (both curricular and co-curricular).</w:t>
      </w:r>
    </w:p>
    <w:p w:rsidR="00C06DAB" w:rsidRDefault="007973DD" w:rsidP="006B2EB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Interpersonal Competence - </w:t>
      </w:r>
      <w:r w:rsidR="00790A59">
        <w:rPr>
          <w:rFonts w:ascii="Times New Roman" w:hAnsi="Times New Roman" w:cs="Times New Roman"/>
          <w:sz w:val="24"/>
          <w:szCs w:val="24"/>
        </w:rPr>
        <w:t xml:space="preserve">The PICA will be used to aid in the development of students’ interpersonal competence provided through </w:t>
      </w:r>
      <w:r w:rsidR="00450D6A">
        <w:rPr>
          <w:rFonts w:ascii="Times New Roman" w:hAnsi="Times New Roman" w:cs="Times New Roman"/>
          <w:sz w:val="24"/>
          <w:szCs w:val="24"/>
        </w:rPr>
        <w:t xml:space="preserve">focused </w:t>
      </w:r>
      <w:r>
        <w:rPr>
          <w:rFonts w:ascii="Times New Roman" w:hAnsi="Times New Roman" w:cs="Times New Roman"/>
          <w:sz w:val="24"/>
          <w:szCs w:val="24"/>
        </w:rPr>
        <w:t xml:space="preserve">curricular and </w:t>
      </w:r>
      <w:r w:rsidR="00790A59">
        <w:rPr>
          <w:rFonts w:ascii="Times New Roman" w:hAnsi="Times New Roman" w:cs="Times New Roman"/>
          <w:sz w:val="24"/>
          <w:szCs w:val="24"/>
        </w:rPr>
        <w:t>co-curricular</w:t>
      </w:r>
      <w:r>
        <w:rPr>
          <w:rFonts w:ascii="Times New Roman" w:hAnsi="Times New Roman" w:cs="Times New Roman"/>
          <w:sz w:val="24"/>
          <w:szCs w:val="24"/>
        </w:rPr>
        <w:t xml:space="preserve"> programming.</w:t>
      </w:r>
      <w:r w:rsidR="009A6084">
        <w:rPr>
          <w:rFonts w:ascii="Times New Roman" w:hAnsi="Times New Roman" w:cs="Times New Roman"/>
          <w:sz w:val="24"/>
          <w:szCs w:val="24"/>
        </w:rPr>
        <w:t xml:space="preserve"> This is an outgrowth of the training provided to faculty and staff in Phase One.</w:t>
      </w:r>
    </w:p>
    <w:p w:rsidR="00790A59" w:rsidRDefault="00A16862" w:rsidP="006B2EB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CFELOs – The Office of Career Services, in conjunction with the faculty career coordinators, will create</w:t>
      </w:r>
      <w:r w:rsidR="003E53AC">
        <w:rPr>
          <w:rFonts w:ascii="Times New Roman" w:hAnsi="Times New Roman" w:cs="Times New Roman"/>
          <w:sz w:val="24"/>
          <w:szCs w:val="24"/>
        </w:rPr>
        <w:t xml:space="preserve"> and maintain and up-to-date listing of career-focused experiential learning opportunities available through the institution as well as track the number of students by academic program, career category, length of experience and if compensation was included. This will be used to determine areas in need of additional support as well as identify strong career-focused programs.</w:t>
      </w:r>
    </w:p>
    <w:p w:rsidR="00FD6258" w:rsidRDefault="00FD6258" w:rsidP="006B2EB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Career Placement Data – The QEP will begin publishing career and graduate-school placement data. It is an expectation of this proposal that the information provided will eventually be used as a resource for student recruitment.</w:t>
      </w:r>
    </w:p>
    <w:p w:rsidR="00D73D1D" w:rsidRDefault="00D73D1D" w:rsidP="00A4533F">
      <w:pPr>
        <w:ind w:left="360" w:firstLine="360"/>
        <w:rPr>
          <w:rFonts w:ascii="Times New Roman" w:hAnsi="Times New Roman" w:cs="Times New Roman"/>
          <w:b/>
          <w:i/>
          <w:sz w:val="24"/>
          <w:szCs w:val="24"/>
        </w:rPr>
      </w:pPr>
    </w:p>
    <w:p w:rsidR="00AC60C9" w:rsidRPr="00A4533F" w:rsidRDefault="00AC60C9" w:rsidP="00A4533F">
      <w:pPr>
        <w:ind w:left="360" w:firstLine="360"/>
        <w:rPr>
          <w:rFonts w:ascii="Times New Roman" w:hAnsi="Times New Roman" w:cs="Times New Roman"/>
          <w:b/>
          <w:i/>
          <w:sz w:val="24"/>
          <w:szCs w:val="24"/>
        </w:rPr>
      </w:pPr>
      <w:r w:rsidRPr="00A4533F">
        <w:rPr>
          <w:rFonts w:ascii="Times New Roman" w:hAnsi="Times New Roman" w:cs="Times New Roman"/>
          <w:b/>
          <w:i/>
          <w:sz w:val="24"/>
          <w:szCs w:val="24"/>
        </w:rPr>
        <w:t>Student Learning Outcomes/Student Success Outcomes</w:t>
      </w:r>
    </w:p>
    <w:p w:rsidR="00AC60C9" w:rsidRPr="00A4533F" w:rsidRDefault="00AC60C9" w:rsidP="00A4533F">
      <w:pPr>
        <w:ind w:left="360" w:firstLine="360"/>
        <w:rPr>
          <w:rFonts w:ascii="Times New Roman" w:hAnsi="Times New Roman" w:cs="Times New Roman"/>
          <w:sz w:val="24"/>
          <w:szCs w:val="24"/>
          <w:u w:val="single"/>
        </w:rPr>
      </w:pPr>
      <w:r w:rsidRPr="00A4533F">
        <w:rPr>
          <w:rFonts w:ascii="Times New Roman" w:hAnsi="Times New Roman" w:cs="Times New Roman"/>
          <w:sz w:val="24"/>
          <w:szCs w:val="24"/>
          <w:u w:val="single"/>
        </w:rPr>
        <w:t>Goal: To produce graduates who are prepared to compete in the global economy</w:t>
      </w:r>
    </w:p>
    <w:p w:rsidR="00AC60C9" w:rsidRDefault="00AC60C9" w:rsidP="00A4533F">
      <w:pPr>
        <w:ind w:left="720"/>
        <w:rPr>
          <w:rFonts w:ascii="Times New Roman" w:hAnsi="Times New Roman" w:cs="Times New Roman"/>
          <w:sz w:val="24"/>
          <w:szCs w:val="24"/>
        </w:rPr>
      </w:pPr>
      <w:r>
        <w:rPr>
          <w:rFonts w:ascii="Times New Roman" w:hAnsi="Times New Roman" w:cs="Times New Roman"/>
          <w:sz w:val="24"/>
          <w:szCs w:val="24"/>
        </w:rPr>
        <w:t>Students will demonstrate effective critical thinking, oral and written communication skills appropriate to their discipline.</w:t>
      </w:r>
    </w:p>
    <w:p w:rsidR="00AC60C9" w:rsidRDefault="00AC60C9" w:rsidP="00A4533F">
      <w:pPr>
        <w:ind w:left="720"/>
        <w:rPr>
          <w:rFonts w:ascii="Times New Roman" w:hAnsi="Times New Roman" w:cs="Times New Roman"/>
          <w:sz w:val="24"/>
          <w:szCs w:val="24"/>
        </w:rPr>
      </w:pPr>
      <w:r>
        <w:rPr>
          <w:rFonts w:ascii="Times New Roman" w:hAnsi="Times New Roman" w:cs="Times New Roman"/>
          <w:sz w:val="24"/>
          <w:szCs w:val="24"/>
        </w:rPr>
        <w:t xml:space="preserve">Students will </w:t>
      </w:r>
      <w:r w:rsidR="00F4533D">
        <w:rPr>
          <w:rFonts w:ascii="Times New Roman" w:hAnsi="Times New Roman" w:cs="Times New Roman"/>
          <w:sz w:val="24"/>
          <w:szCs w:val="24"/>
        </w:rPr>
        <w:t>exhibit</w:t>
      </w:r>
      <w:r>
        <w:rPr>
          <w:rFonts w:ascii="Times New Roman" w:hAnsi="Times New Roman" w:cs="Times New Roman"/>
          <w:sz w:val="24"/>
          <w:szCs w:val="24"/>
        </w:rPr>
        <w:t xml:space="preserve"> interpersonal skills applicable to achieving success in meeting their career and/or educational goals.</w:t>
      </w:r>
    </w:p>
    <w:p w:rsidR="00AC60C9" w:rsidRDefault="00AC60C9" w:rsidP="00A4533F">
      <w:pPr>
        <w:ind w:left="720"/>
        <w:rPr>
          <w:rFonts w:ascii="Times New Roman" w:hAnsi="Times New Roman" w:cs="Times New Roman"/>
          <w:sz w:val="24"/>
          <w:szCs w:val="24"/>
        </w:rPr>
      </w:pPr>
      <w:r>
        <w:rPr>
          <w:rFonts w:ascii="Times New Roman" w:hAnsi="Times New Roman" w:cs="Times New Roman"/>
          <w:sz w:val="24"/>
          <w:szCs w:val="24"/>
        </w:rPr>
        <w:t>Students will demonstrate skills and characteristics that support effective and appropriate interaction in a variety of cultures (intercultural competence).</w:t>
      </w:r>
    </w:p>
    <w:p w:rsidR="00AC60C9" w:rsidRDefault="00AC60C9" w:rsidP="00A4533F">
      <w:pPr>
        <w:ind w:left="720"/>
        <w:rPr>
          <w:rFonts w:ascii="Times New Roman" w:hAnsi="Times New Roman" w:cs="Times New Roman"/>
          <w:sz w:val="24"/>
          <w:szCs w:val="24"/>
        </w:rPr>
      </w:pPr>
      <w:r>
        <w:rPr>
          <w:rFonts w:ascii="Times New Roman" w:hAnsi="Times New Roman" w:cs="Times New Roman"/>
          <w:sz w:val="24"/>
          <w:szCs w:val="24"/>
        </w:rPr>
        <w:t xml:space="preserve">An increased percentage of graduates will report that they have </w:t>
      </w:r>
      <w:r w:rsidR="00F9526C">
        <w:rPr>
          <w:rFonts w:ascii="Times New Roman" w:hAnsi="Times New Roman" w:cs="Times New Roman"/>
          <w:sz w:val="24"/>
          <w:szCs w:val="24"/>
        </w:rPr>
        <w:t>either secured employment,</w:t>
      </w:r>
      <w:r>
        <w:rPr>
          <w:rFonts w:ascii="Times New Roman" w:hAnsi="Times New Roman" w:cs="Times New Roman"/>
          <w:sz w:val="24"/>
          <w:szCs w:val="24"/>
        </w:rPr>
        <w:t xml:space="preserve"> are currently employed in their</w:t>
      </w:r>
      <w:r w:rsidR="00F9526C">
        <w:rPr>
          <w:rFonts w:ascii="Times New Roman" w:hAnsi="Times New Roman" w:cs="Times New Roman"/>
          <w:sz w:val="24"/>
          <w:szCs w:val="24"/>
        </w:rPr>
        <w:t xml:space="preserve"> field of study</w:t>
      </w:r>
      <w:r w:rsidR="004E116D">
        <w:rPr>
          <w:rFonts w:ascii="Times New Roman" w:hAnsi="Times New Roman" w:cs="Times New Roman"/>
          <w:sz w:val="24"/>
          <w:szCs w:val="24"/>
        </w:rPr>
        <w:t xml:space="preserve"> or attending graduate school (Baseline to be set in Year 1)</w:t>
      </w:r>
      <w:r w:rsidR="00C029D6">
        <w:rPr>
          <w:rFonts w:ascii="Times New Roman" w:hAnsi="Times New Roman" w:cs="Times New Roman"/>
          <w:sz w:val="24"/>
          <w:szCs w:val="24"/>
        </w:rPr>
        <w:t>.</w:t>
      </w:r>
    </w:p>
    <w:p w:rsidR="000247EF" w:rsidRDefault="000247EF" w:rsidP="00354325">
      <w:pPr>
        <w:ind w:left="720"/>
        <w:rPr>
          <w:rFonts w:ascii="Times New Roman" w:hAnsi="Times New Roman" w:cs="Times New Roman"/>
          <w:sz w:val="24"/>
          <w:szCs w:val="24"/>
        </w:rPr>
      </w:pPr>
    </w:p>
    <w:p w:rsidR="00354325" w:rsidRDefault="00443560" w:rsidP="00354325">
      <w:pPr>
        <w:rPr>
          <w:rFonts w:ascii="Times New Roman" w:hAnsi="Times New Roman" w:cs="Times New Roman"/>
          <w:b/>
          <w:i/>
          <w:sz w:val="24"/>
          <w:szCs w:val="24"/>
        </w:rPr>
      </w:pPr>
      <w:r>
        <w:rPr>
          <w:rFonts w:ascii="Times New Roman" w:hAnsi="Times New Roman" w:cs="Times New Roman"/>
          <w:sz w:val="24"/>
          <w:szCs w:val="24"/>
        </w:rPr>
        <w:tab/>
      </w:r>
      <w:r w:rsidRPr="00443560">
        <w:rPr>
          <w:rFonts w:ascii="Times New Roman" w:hAnsi="Times New Roman" w:cs="Times New Roman"/>
          <w:b/>
          <w:i/>
          <w:sz w:val="24"/>
          <w:szCs w:val="24"/>
        </w:rPr>
        <w:t>Assessment</w:t>
      </w:r>
    </w:p>
    <w:p w:rsidR="00D640AA" w:rsidRDefault="00AF2DC7" w:rsidP="00354325">
      <w:pPr>
        <w:rPr>
          <w:rFonts w:ascii="Times New Roman" w:hAnsi="Times New Roman" w:cs="Times New Roman"/>
          <w:sz w:val="24"/>
          <w:szCs w:val="24"/>
        </w:rPr>
      </w:pPr>
      <w:r>
        <w:rPr>
          <w:rFonts w:ascii="Times New Roman" w:hAnsi="Times New Roman" w:cs="Times New Roman"/>
          <w:sz w:val="24"/>
          <w:szCs w:val="24"/>
        </w:rPr>
        <w:tab/>
        <w:t>This QEP be assessed using a number of direct and indirect methods, to</w:t>
      </w:r>
      <w:r w:rsidR="005214F5">
        <w:rPr>
          <w:rFonts w:ascii="Times New Roman" w:hAnsi="Times New Roman" w:cs="Times New Roman"/>
          <w:sz w:val="24"/>
          <w:szCs w:val="24"/>
        </w:rPr>
        <w:t xml:space="preserve"> include the </w:t>
      </w:r>
      <w:r w:rsidR="005214F5">
        <w:rPr>
          <w:rFonts w:ascii="Times New Roman" w:hAnsi="Times New Roman" w:cs="Times New Roman"/>
          <w:sz w:val="24"/>
          <w:szCs w:val="24"/>
        </w:rPr>
        <w:tab/>
        <w:t>following:</w:t>
      </w:r>
    </w:p>
    <w:p w:rsidR="00861463" w:rsidRDefault="002C25E7" w:rsidP="008614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Academic program assessments using the AAC&amp;U VALUE Rubrics for </w:t>
      </w:r>
      <w:r w:rsidR="00DC5CF1">
        <w:rPr>
          <w:rFonts w:ascii="Times New Roman" w:hAnsi="Times New Roman" w:cs="Times New Roman"/>
          <w:sz w:val="24"/>
          <w:szCs w:val="24"/>
        </w:rPr>
        <w:t xml:space="preserve">Critical Thinking, Oral Communication, Written Communication and </w:t>
      </w:r>
      <w:r w:rsidR="00165D2E">
        <w:rPr>
          <w:rFonts w:ascii="Times New Roman" w:hAnsi="Times New Roman" w:cs="Times New Roman"/>
          <w:sz w:val="24"/>
          <w:szCs w:val="24"/>
        </w:rPr>
        <w:t>Intercultural Knowledge &amp; Competence</w:t>
      </w:r>
      <w:r w:rsidR="00CD1830">
        <w:rPr>
          <w:rFonts w:ascii="Times New Roman" w:hAnsi="Times New Roman" w:cs="Times New Roman"/>
          <w:sz w:val="24"/>
          <w:szCs w:val="24"/>
        </w:rPr>
        <w:t xml:space="preserve"> (direct).</w:t>
      </w:r>
    </w:p>
    <w:p w:rsidR="00CD1830" w:rsidRDefault="00A8154A" w:rsidP="008614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Use of the Personal-Interpersonal Competence Assessment</w:t>
      </w:r>
      <w:r w:rsidR="001D1D9B">
        <w:rPr>
          <w:rFonts w:ascii="Times New Roman" w:hAnsi="Times New Roman" w:cs="Times New Roman"/>
          <w:sz w:val="24"/>
          <w:szCs w:val="24"/>
        </w:rPr>
        <w:t xml:space="preserve"> as part of curricular and cocurricular programming </w:t>
      </w:r>
      <w:r w:rsidR="001D52A7">
        <w:rPr>
          <w:rFonts w:ascii="Times New Roman" w:hAnsi="Times New Roman" w:cs="Times New Roman"/>
          <w:sz w:val="24"/>
          <w:szCs w:val="24"/>
        </w:rPr>
        <w:t>(</w:t>
      </w:r>
      <w:r w:rsidR="00964911">
        <w:rPr>
          <w:rFonts w:ascii="Times New Roman" w:hAnsi="Times New Roman" w:cs="Times New Roman"/>
          <w:sz w:val="24"/>
          <w:szCs w:val="24"/>
        </w:rPr>
        <w:t>in</w:t>
      </w:r>
      <w:r w:rsidR="001D52A7">
        <w:rPr>
          <w:rFonts w:ascii="Times New Roman" w:hAnsi="Times New Roman" w:cs="Times New Roman"/>
          <w:sz w:val="24"/>
          <w:szCs w:val="24"/>
        </w:rPr>
        <w:t>direct).</w:t>
      </w:r>
    </w:p>
    <w:p w:rsidR="001D52A7" w:rsidRDefault="008F5F67" w:rsidP="008614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Track faculty participation in individual consultations and workshops provided by the </w:t>
      </w:r>
      <w:proofErr w:type="spellStart"/>
      <w:r>
        <w:rPr>
          <w:rFonts w:ascii="Times New Roman" w:hAnsi="Times New Roman" w:cs="Times New Roman"/>
          <w:sz w:val="24"/>
          <w:szCs w:val="24"/>
        </w:rPr>
        <w:t>Kossen</w:t>
      </w:r>
      <w:proofErr w:type="spellEnd"/>
      <w:r>
        <w:rPr>
          <w:rFonts w:ascii="Times New Roman" w:hAnsi="Times New Roman" w:cs="Times New Roman"/>
          <w:sz w:val="24"/>
          <w:szCs w:val="24"/>
        </w:rPr>
        <w:t xml:space="preserve"> Center for Teaching and Learning </w:t>
      </w:r>
      <w:r w:rsidR="00DB5DA7">
        <w:rPr>
          <w:rFonts w:ascii="Times New Roman" w:hAnsi="Times New Roman" w:cs="Times New Roman"/>
          <w:sz w:val="24"/>
          <w:szCs w:val="24"/>
        </w:rPr>
        <w:t>on core</w:t>
      </w:r>
      <w:r w:rsidR="006420F6">
        <w:rPr>
          <w:rFonts w:ascii="Times New Roman" w:hAnsi="Times New Roman" w:cs="Times New Roman"/>
          <w:sz w:val="24"/>
          <w:szCs w:val="24"/>
        </w:rPr>
        <w:t xml:space="preserve"> skills pedagogy </w:t>
      </w:r>
      <w:r>
        <w:rPr>
          <w:rFonts w:ascii="Times New Roman" w:hAnsi="Times New Roman" w:cs="Times New Roman"/>
          <w:sz w:val="24"/>
          <w:szCs w:val="24"/>
        </w:rPr>
        <w:t>(indirect).</w:t>
      </w:r>
    </w:p>
    <w:p w:rsidR="006420F6" w:rsidRDefault="00E51CF5" w:rsidP="008614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Track faculty and staff participation in trainings/workshops on developing interpersonal</w:t>
      </w:r>
      <w:r w:rsidR="00EC432C">
        <w:rPr>
          <w:rFonts w:ascii="Times New Roman" w:hAnsi="Times New Roman" w:cs="Times New Roman"/>
          <w:sz w:val="24"/>
          <w:szCs w:val="24"/>
        </w:rPr>
        <w:t xml:space="preserve"> and intercultural </w:t>
      </w:r>
      <w:r>
        <w:rPr>
          <w:rFonts w:ascii="Times New Roman" w:hAnsi="Times New Roman" w:cs="Times New Roman"/>
          <w:sz w:val="24"/>
          <w:szCs w:val="24"/>
        </w:rPr>
        <w:t>competence in students (indirect).</w:t>
      </w:r>
    </w:p>
    <w:p w:rsidR="00676A54" w:rsidRDefault="00676A54" w:rsidP="008614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Track student participation </w:t>
      </w:r>
      <w:r w:rsidR="00202450">
        <w:rPr>
          <w:rFonts w:ascii="Times New Roman" w:hAnsi="Times New Roman" w:cs="Times New Roman"/>
          <w:sz w:val="24"/>
          <w:szCs w:val="24"/>
        </w:rPr>
        <w:t xml:space="preserve">in career-readiness programming </w:t>
      </w:r>
      <w:r>
        <w:rPr>
          <w:rFonts w:ascii="Times New Roman" w:hAnsi="Times New Roman" w:cs="Times New Roman"/>
          <w:sz w:val="24"/>
          <w:szCs w:val="24"/>
        </w:rPr>
        <w:t>to gauge student engagement (indirect).</w:t>
      </w:r>
    </w:p>
    <w:p w:rsidR="00C673E1" w:rsidRDefault="00C673E1" w:rsidP="008614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Track student participation in programming and events sponsored by the Diversity, Equity and Inclusion Council (indirect).</w:t>
      </w:r>
    </w:p>
    <w:p w:rsidR="002F681B" w:rsidRDefault="002F681B" w:rsidP="008614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Use of the Intercultural Development Inventory (IDI) to collect baseline data </w:t>
      </w:r>
      <w:r w:rsidR="00321318">
        <w:rPr>
          <w:rFonts w:ascii="Times New Roman" w:hAnsi="Times New Roman" w:cs="Times New Roman"/>
          <w:sz w:val="24"/>
          <w:szCs w:val="24"/>
        </w:rPr>
        <w:t xml:space="preserve">and monitor </w:t>
      </w:r>
      <w:r w:rsidR="00F533BD">
        <w:rPr>
          <w:rFonts w:ascii="Times New Roman" w:hAnsi="Times New Roman" w:cs="Times New Roman"/>
          <w:sz w:val="24"/>
          <w:szCs w:val="24"/>
        </w:rPr>
        <w:t>on</w:t>
      </w:r>
      <w:r w:rsidR="00321318">
        <w:rPr>
          <w:rFonts w:ascii="Times New Roman" w:hAnsi="Times New Roman" w:cs="Times New Roman"/>
          <w:sz w:val="24"/>
          <w:szCs w:val="24"/>
        </w:rPr>
        <w:t>going development of</w:t>
      </w:r>
      <w:r w:rsidR="00F533BD">
        <w:rPr>
          <w:rFonts w:ascii="Times New Roman" w:hAnsi="Times New Roman" w:cs="Times New Roman"/>
          <w:sz w:val="24"/>
          <w:szCs w:val="24"/>
        </w:rPr>
        <w:t xml:space="preserve"> intercultural compete</w:t>
      </w:r>
      <w:r w:rsidR="00321318">
        <w:rPr>
          <w:rFonts w:ascii="Times New Roman" w:hAnsi="Times New Roman" w:cs="Times New Roman"/>
          <w:sz w:val="24"/>
          <w:szCs w:val="24"/>
        </w:rPr>
        <w:t>nce am</w:t>
      </w:r>
      <w:r w:rsidR="00964911">
        <w:rPr>
          <w:rFonts w:ascii="Times New Roman" w:hAnsi="Times New Roman" w:cs="Times New Roman"/>
          <w:sz w:val="24"/>
          <w:szCs w:val="24"/>
        </w:rPr>
        <w:t>ong faculty, staff and students (indirect).</w:t>
      </w:r>
    </w:p>
    <w:p w:rsidR="00676A54" w:rsidRDefault="004B03D3" w:rsidP="008614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Track </w:t>
      </w:r>
      <w:r w:rsidR="00CE1169">
        <w:rPr>
          <w:rFonts w:ascii="Times New Roman" w:hAnsi="Times New Roman" w:cs="Times New Roman"/>
          <w:sz w:val="24"/>
          <w:szCs w:val="24"/>
        </w:rPr>
        <w:t>student participation in career-focused experiential learning opportunities</w:t>
      </w:r>
      <w:r w:rsidR="009E6339">
        <w:rPr>
          <w:rFonts w:ascii="Times New Roman" w:hAnsi="Times New Roman" w:cs="Times New Roman"/>
          <w:sz w:val="24"/>
          <w:szCs w:val="24"/>
        </w:rPr>
        <w:t xml:space="preserve"> by academic program, career category, length of experience and if compensation was included</w:t>
      </w:r>
      <w:r w:rsidR="00CE1169">
        <w:rPr>
          <w:rFonts w:ascii="Times New Roman" w:hAnsi="Times New Roman" w:cs="Times New Roman"/>
          <w:sz w:val="24"/>
          <w:szCs w:val="24"/>
        </w:rPr>
        <w:t xml:space="preserve"> </w:t>
      </w:r>
      <w:r w:rsidR="009E6339">
        <w:rPr>
          <w:rFonts w:ascii="Times New Roman" w:hAnsi="Times New Roman" w:cs="Times New Roman"/>
          <w:sz w:val="24"/>
          <w:szCs w:val="24"/>
        </w:rPr>
        <w:t>to determine student interest and areas in need of further development</w:t>
      </w:r>
      <w:r>
        <w:rPr>
          <w:rFonts w:ascii="Times New Roman" w:hAnsi="Times New Roman" w:cs="Times New Roman"/>
          <w:sz w:val="24"/>
          <w:szCs w:val="24"/>
        </w:rPr>
        <w:t xml:space="preserve"> </w:t>
      </w:r>
      <w:r w:rsidR="00676A54">
        <w:rPr>
          <w:rFonts w:ascii="Times New Roman" w:hAnsi="Times New Roman" w:cs="Times New Roman"/>
          <w:sz w:val="24"/>
          <w:szCs w:val="24"/>
        </w:rPr>
        <w:t>(</w:t>
      </w:r>
      <w:r>
        <w:rPr>
          <w:rFonts w:ascii="Times New Roman" w:hAnsi="Times New Roman" w:cs="Times New Roman"/>
          <w:sz w:val="24"/>
          <w:szCs w:val="24"/>
        </w:rPr>
        <w:t>in</w:t>
      </w:r>
      <w:r w:rsidR="00676A54">
        <w:rPr>
          <w:rFonts w:ascii="Times New Roman" w:hAnsi="Times New Roman" w:cs="Times New Roman"/>
          <w:sz w:val="24"/>
          <w:szCs w:val="24"/>
        </w:rPr>
        <w:t>direct).</w:t>
      </w:r>
    </w:p>
    <w:p w:rsidR="00B0009C" w:rsidRDefault="00B0009C" w:rsidP="008614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Assess interpersonal skills of students during mock interviews (direct).</w:t>
      </w:r>
    </w:p>
    <w:p w:rsidR="00202450" w:rsidRDefault="00202450" w:rsidP="008614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Collect data on university graduate career placement and/or enrollment in graduate school </w:t>
      </w:r>
      <w:r w:rsidR="00E041D4">
        <w:rPr>
          <w:rFonts w:ascii="Times New Roman" w:hAnsi="Times New Roman" w:cs="Times New Roman"/>
          <w:sz w:val="24"/>
          <w:szCs w:val="24"/>
        </w:rPr>
        <w:t>following</w:t>
      </w:r>
      <w:r>
        <w:rPr>
          <w:rFonts w:ascii="Times New Roman" w:hAnsi="Times New Roman" w:cs="Times New Roman"/>
          <w:sz w:val="24"/>
          <w:szCs w:val="24"/>
        </w:rPr>
        <w:t xml:space="preserve"> undergraduate degree completion</w:t>
      </w:r>
      <w:r w:rsidR="00E041D4">
        <w:rPr>
          <w:rFonts w:ascii="Times New Roman" w:hAnsi="Times New Roman" w:cs="Times New Roman"/>
          <w:sz w:val="24"/>
          <w:szCs w:val="24"/>
        </w:rPr>
        <w:t xml:space="preserve"> at increments of six months, one year and two years</w:t>
      </w:r>
      <w:r>
        <w:rPr>
          <w:rFonts w:ascii="Times New Roman" w:hAnsi="Times New Roman" w:cs="Times New Roman"/>
          <w:sz w:val="24"/>
          <w:szCs w:val="24"/>
        </w:rPr>
        <w:t xml:space="preserve"> to determine effectiveness of </w:t>
      </w:r>
      <w:r w:rsidR="0029189C">
        <w:rPr>
          <w:rFonts w:ascii="Times New Roman" w:hAnsi="Times New Roman" w:cs="Times New Roman"/>
          <w:sz w:val="24"/>
          <w:szCs w:val="24"/>
        </w:rPr>
        <w:t>the QEP (indirect).</w:t>
      </w:r>
    </w:p>
    <w:p w:rsidR="00121077" w:rsidRDefault="00AF2DC7" w:rsidP="00121077">
      <w:pPr>
        <w:rPr>
          <w:rFonts w:ascii="Times New Roman" w:hAnsi="Times New Roman" w:cs="Times New Roman"/>
          <w:b/>
          <w:i/>
          <w:sz w:val="24"/>
          <w:szCs w:val="24"/>
        </w:rPr>
      </w:pPr>
      <w:r>
        <w:rPr>
          <w:rFonts w:ascii="Times New Roman" w:hAnsi="Times New Roman" w:cs="Times New Roman"/>
          <w:b/>
          <w:i/>
          <w:sz w:val="24"/>
          <w:szCs w:val="24"/>
        </w:rPr>
        <w:tab/>
      </w:r>
    </w:p>
    <w:p w:rsidR="00AF2DC7" w:rsidRDefault="00AF2DC7" w:rsidP="00121077">
      <w:pPr>
        <w:ind w:firstLine="720"/>
        <w:rPr>
          <w:rFonts w:ascii="Times New Roman" w:hAnsi="Times New Roman" w:cs="Times New Roman"/>
          <w:b/>
          <w:i/>
          <w:sz w:val="24"/>
          <w:szCs w:val="24"/>
        </w:rPr>
      </w:pPr>
      <w:r>
        <w:rPr>
          <w:rFonts w:ascii="Times New Roman" w:hAnsi="Times New Roman" w:cs="Times New Roman"/>
          <w:b/>
          <w:i/>
          <w:sz w:val="24"/>
          <w:szCs w:val="24"/>
        </w:rPr>
        <w:t>Budget</w:t>
      </w:r>
    </w:p>
    <w:p w:rsidR="00B76E3C" w:rsidRDefault="00B76E3C" w:rsidP="00354325">
      <w:pPr>
        <w:rPr>
          <w:rFonts w:ascii="Times New Roman" w:hAnsi="Times New Roman" w:cs="Times New Roman"/>
          <w:sz w:val="24"/>
          <w:szCs w:val="24"/>
        </w:rPr>
      </w:pPr>
      <w:r>
        <w:rPr>
          <w:rFonts w:ascii="Times New Roman" w:hAnsi="Times New Roman" w:cs="Times New Roman"/>
          <w:sz w:val="24"/>
          <w:szCs w:val="24"/>
        </w:rPr>
        <w:tab/>
      </w:r>
      <w:r w:rsidR="006A04D4">
        <w:rPr>
          <w:rFonts w:ascii="Times New Roman" w:hAnsi="Times New Roman" w:cs="Times New Roman"/>
          <w:sz w:val="24"/>
          <w:szCs w:val="24"/>
        </w:rPr>
        <w:t>The budgetary resources required for this QEP</w:t>
      </w:r>
      <w:r w:rsidR="00A94F9D">
        <w:rPr>
          <w:rFonts w:ascii="Times New Roman" w:hAnsi="Times New Roman" w:cs="Times New Roman"/>
          <w:sz w:val="24"/>
          <w:szCs w:val="24"/>
        </w:rPr>
        <w:t xml:space="preserve"> will involve the costs of assessment tools, </w:t>
      </w:r>
      <w:r w:rsidR="00A94F9D">
        <w:rPr>
          <w:rFonts w:ascii="Times New Roman" w:hAnsi="Times New Roman" w:cs="Times New Roman"/>
          <w:sz w:val="24"/>
          <w:szCs w:val="24"/>
        </w:rPr>
        <w:tab/>
      </w:r>
      <w:r w:rsidR="00CD07B0">
        <w:rPr>
          <w:rFonts w:ascii="Times New Roman" w:hAnsi="Times New Roman" w:cs="Times New Roman"/>
          <w:sz w:val="24"/>
          <w:szCs w:val="24"/>
        </w:rPr>
        <w:tab/>
      </w:r>
      <w:r w:rsidR="00A94F9D">
        <w:rPr>
          <w:rFonts w:ascii="Times New Roman" w:hAnsi="Times New Roman" w:cs="Times New Roman"/>
          <w:sz w:val="24"/>
          <w:szCs w:val="24"/>
        </w:rPr>
        <w:t xml:space="preserve"> training/professional development for faculty</w:t>
      </w:r>
      <w:r w:rsidR="00CD07B0">
        <w:rPr>
          <w:rFonts w:ascii="Times New Roman" w:hAnsi="Times New Roman" w:cs="Times New Roman"/>
          <w:sz w:val="24"/>
          <w:szCs w:val="24"/>
        </w:rPr>
        <w:t xml:space="preserve"> </w:t>
      </w:r>
      <w:r w:rsidR="00A94F9D">
        <w:rPr>
          <w:rFonts w:ascii="Times New Roman" w:hAnsi="Times New Roman" w:cs="Times New Roman"/>
          <w:sz w:val="24"/>
          <w:szCs w:val="24"/>
        </w:rPr>
        <w:t>and staff</w:t>
      </w:r>
      <w:r w:rsidR="003D49A0">
        <w:rPr>
          <w:rFonts w:ascii="Times New Roman" w:hAnsi="Times New Roman" w:cs="Times New Roman"/>
          <w:sz w:val="24"/>
          <w:szCs w:val="24"/>
        </w:rPr>
        <w:t xml:space="preserve">, additional pay for faculty career </w:t>
      </w:r>
      <w:r w:rsidR="00CD07B0">
        <w:rPr>
          <w:rFonts w:ascii="Times New Roman" w:hAnsi="Times New Roman" w:cs="Times New Roman"/>
          <w:sz w:val="24"/>
          <w:szCs w:val="24"/>
        </w:rPr>
        <w:tab/>
      </w:r>
      <w:r w:rsidR="003D49A0">
        <w:rPr>
          <w:rFonts w:ascii="Times New Roman" w:hAnsi="Times New Roman" w:cs="Times New Roman"/>
          <w:sz w:val="24"/>
          <w:szCs w:val="24"/>
        </w:rPr>
        <w:t>coordinators</w:t>
      </w:r>
      <w:r w:rsidR="00CD07B0">
        <w:rPr>
          <w:rFonts w:ascii="Times New Roman" w:hAnsi="Times New Roman" w:cs="Times New Roman"/>
          <w:sz w:val="24"/>
          <w:szCs w:val="24"/>
        </w:rPr>
        <w:t>, additional support for Career Services</w:t>
      </w:r>
      <w:r w:rsidR="003D49A0">
        <w:rPr>
          <w:rFonts w:ascii="Times New Roman" w:hAnsi="Times New Roman" w:cs="Times New Roman"/>
          <w:sz w:val="24"/>
          <w:szCs w:val="24"/>
        </w:rPr>
        <w:t xml:space="preserve"> and general costs associated with </w:t>
      </w:r>
      <w:r w:rsidR="003D49A0">
        <w:rPr>
          <w:rFonts w:ascii="Times New Roman" w:hAnsi="Times New Roman" w:cs="Times New Roman"/>
          <w:sz w:val="24"/>
          <w:szCs w:val="24"/>
        </w:rPr>
        <w:tab/>
        <w:t>the administration of a QEP (publicity/printed materials and staffing):</w:t>
      </w:r>
    </w:p>
    <w:p w:rsidR="009509D3" w:rsidRDefault="009509D3" w:rsidP="00354325">
      <w:pPr>
        <w:rPr>
          <w:rFonts w:ascii="Times New Roman" w:hAnsi="Times New Roman" w:cs="Times New Roman"/>
          <w:sz w:val="24"/>
          <w:szCs w:val="24"/>
        </w:rPr>
      </w:pPr>
    </w:p>
    <w:p w:rsidR="009509D3" w:rsidRDefault="009509D3" w:rsidP="009509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Annual cost of the Intercultural Development Inventory (currently $18 for each faculty/staff and $12 for each student).</w:t>
      </w:r>
    </w:p>
    <w:p w:rsidR="00235C56" w:rsidRDefault="00235C56" w:rsidP="009509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Cost of training an IDI-qualified administrator(s) to conduct the survey.</w:t>
      </w:r>
    </w:p>
    <w:p w:rsidR="005E6091" w:rsidRDefault="005E6091" w:rsidP="009509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Funds to pay for expert/guest speakers or trainers on interpersonal and intercultural competence.</w:t>
      </w:r>
    </w:p>
    <w:p w:rsidR="00CD07B0" w:rsidRDefault="00CD07B0" w:rsidP="009509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Funds to support the enhancement of Career Services</w:t>
      </w:r>
      <w:r w:rsidR="00CA01C3">
        <w:rPr>
          <w:rFonts w:ascii="Times New Roman" w:hAnsi="Times New Roman" w:cs="Times New Roman"/>
          <w:sz w:val="24"/>
          <w:szCs w:val="24"/>
        </w:rPr>
        <w:t>.</w:t>
      </w:r>
    </w:p>
    <w:p w:rsidR="00501C39" w:rsidRDefault="00501C39" w:rsidP="009509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Funds to support the review and enhancement of </w:t>
      </w:r>
      <w:r w:rsidR="00CD07B0">
        <w:rPr>
          <w:rFonts w:ascii="Times New Roman" w:hAnsi="Times New Roman" w:cs="Times New Roman"/>
          <w:sz w:val="24"/>
          <w:szCs w:val="24"/>
        </w:rPr>
        <w:t>core</w:t>
      </w:r>
      <w:r>
        <w:rPr>
          <w:rFonts w:ascii="Times New Roman" w:hAnsi="Times New Roman" w:cs="Times New Roman"/>
          <w:sz w:val="24"/>
          <w:szCs w:val="24"/>
        </w:rPr>
        <w:t xml:space="preserve"> skills pedagogy.</w:t>
      </w:r>
    </w:p>
    <w:p w:rsidR="006E4AFA" w:rsidRDefault="006E4AFA" w:rsidP="009509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Course release or overload pay for one faculty member in each college/school to serve as a career coordinator.</w:t>
      </w:r>
      <w:r w:rsidR="000C1AC0">
        <w:rPr>
          <w:rFonts w:ascii="Times New Roman" w:hAnsi="Times New Roman" w:cs="Times New Roman"/>
          <w:sz w:val="24"/>
          <w:szCs w:val="24"/>
        </w:rPr>
        <w:t xml:space="preserve"> Career-focused professional development for Career coordinators.</w:t>
      </w:r>
    </w:p>
    <w:p w:rsidR="00A76E2F" w:rsidRDefault="00A76E2F" w:rsidP="009509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Costs associated with publicity and printed materials.</w:t>
      </w:r>
    </w:p>
    <w:p w:rsidR="004D152D" w:rsidRPr="009509D3" w:rsidRDefault="004D152D" w:rsidP="009509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General staffing costs associated with the administration of a QEP</w:t>
      </w:r>
    </w:p>
    <w:p w:rsidR="00EC07EF" w:rsidRDefault="00EC07EF" w:rsidP="00D640AA">
      <w:pPr>
        <w:jc w:val="center"/>
        <w:rPr>
          <w:rFonts w:ascii="Times New Roman" w:hAnsi="Times New Roman" w:cs="Times New Roman"/>
          <w:b/>
          <w:sz w:val="24"/>
          <w:szCs w:val="24"/>
        </w:rPr>
      </w:pPr>
    </w:p>
    <w:p w:rsidR="00D73D1D" w:rsidRDefault="00D73D1D" w:rsidP="00D73D1D">
      <w:pPr>
        <w:ind w:left="720"/>
        <w:rPr>
          <w:rFonts w:ascii="Times New Roman" w:hAnsi="Times New Roman" w:cs="Times New Roman"/>
          <w:b/>
          <w:i/>
          <w:sz w:val="24"/>
          <w:szCs w:val="24"/>
        </w:rPr>
      </w:pPr>
      <w:r w:rsidRPr="00D73D1D">
        <w:rPr>
          <w:rFonts w:ascii="Times New Roman" w:hAnsi="Times New Roman" w:cs="Times New Roman"/>
          <w:b/>
          <w:i/>
          <w:sz w:val="24"/>
          <w:szCs w:val="24"/>
        </w:rPr>
        <w:t>Conclusion</w:t>
      </w:r>
    </w:p>
    <w:p w:rsidR="00D73D1D" w:rsidRPr="00D73D1D" w:rsidRDefault="00D73D1D" w:rsidP="00D73D1D">
      <w:pPr>
        <w:ind w:left="1080"/>
        <w:rPr>
          <w:rFonts w:ascii="Times New Roman" w:hAnsi="Times New Roman" w:cs="Times New Roman"/>
          <w:sz w:val="24"/>
          <w:szCs w:val="24"/>
        </w:rPr>
      </w:pPr>
      <w:r>
        <w:rPr>
          <w:rFonts w:ascii="Times New Roman" w:hAnsi="Times New Roman" w:cs="Times New Roman"/>
          <w:sz w:val="24"/>
          <w:szCs w:val="24"/>
        </w:rPr>
        <w:t>The skills necessary for success in the global economy are the same skills that students need to develop in order to maximize their academic success.</w:t>
      </w:r>
      <w:r w:rsidR="00AD1225" w:rsidRPr="00AD1225">
        <w:rPr>
          <w:rFonts w:ascii="Times New Roman" w:hAnsi="Times New Roman" w:cs="Times New Roman"/>
          <w:sz w:val="24"/>
          <w:szCs w:val="24"/>
        </w:rPr>
        <w:t xml:space="preserve"> </w:t>
      </w:r>
      <w:r w:rsidR="00AD1225">
        <w:rPr>
          <w:rFonts w:ascii="Times New Roman" w:hAnsi="Times New Roman" w:cs="Times New Roman"/>
          <w:sz w:val="24"/>
          <w:szCs w:val="24"/>
        </w:rPr>
        <w:t xml:space="preserve">Preparing our students for life after college, whether that is a career or further education, requires a comprehensive approach to student development from both inside and outside of the classroom. </w:t>
      </w:r>
      <w:r>
        <w:rPr>
          <w:rFonts w:ascii="Times New Roman" w:hAnsi="Times New Roman" w:cs="Times New Roman"/>
          <w:sz w:val="24"/>
          <w:szCs w:val="24"/>
        </w:rPr>
        <w:t xml:space="preserve">The </w:t>
      </w:r>
      <w:r w:rsidR="00DB5DA7">
        <w:rPr>
          <w:rFonts w:ascii="Times New Roman" w:hAnsi="Times New Roman" w:cs="Times New Roman"/>
          <w:sz w:val="24"/>
          <w:szCs w:val="24"/>
        </w:rPr>
        <w:t>Core</w:t>
      </w:r>
      <w:r>
        <w:rPr>
          <w:rFonts w:ascii="Times New Roman" w:hAnsi="Times New Roman" w:cs="Times New Roman"/>
          <w:sz w:val="24"/>
          <w:szCs w:val="24"/>
        </w:rPr>
        <w:t xml:space="preserve"> Skills for Student Success QEP is designed to maximize </w:t>
      </w:r>
      <w:r>
        <w:rPr>
          <w:rFonts w:ascii="Times New Roman" w:hAnsi="Times New Roman" w:cs="Times New Roman"/>
          <w:sz w:val="24"/>
          <w:szCs w:val="24"/>
        </w:rPr>
        <w:lastRenderedPageBreak/>
        <w:t xml:space="preserve">involvement across the institution, with an equal level of contributions from academic and non-academic units. </w:t>
      </w:r>
      <w:r w:rsidR="00AD1225">
        <w:rPr>
          <w:rFonts w:ascii="Times New Roman" w:hAnsi="Times New Roman" w:cs="Times New Roman"/>
          <w:sz w:val="24"/>
          <w:szCs w:val="24"/>
        </w:rPr>
        <w:t>This</w:t>
      </w:r>
      <w:r>
        <w:rPr>
          <w:rFonts w:ascii="Times New Roman" w:hAnsi="Times New Roman" w:cs="Times New Roman"/>
          <w:sz w:val="24"/>
          <w:szCs w:val="24"/>
        </w:rPr>
        <w:t xml:space="preserve"> balance</w:t>
      </w:r>
      <w:r w:rsidR="00AD1225">
        <w:rPr>
          <w:rFonts w:ascii="Times New Roman" w:hAnsi="Times New Roman" w:cs="Times New Roman"/>
          <w:sz w:val="24"/>
          <w:szCs w:val="24"/>
        </w:rPr>
        <w:t>d approach</w:t>
      </w:r>
      <w:r>
        <w:rPr>
          <w:rFonts w:ascii="Times New Roman" w:hAnsi="Times New Roman" w:cs="Times New Roman"/>
          <w:sz w:val="24"/>
          <w:szCs w:val="24"/>
        </w:rPr>
        <w:t xml:space="preserve"> of curricular and co-curricular programming </w:t>
      </w:r>
      <w:r w:rsidR="00AD1225">
        <w:rPr>
          <w:rFonts w:ascii="Times New Roman" w:hAnsi="Times New Roman" w:cs="Times New Roman"/>
          <w:sz w:val="24"/>
          <w:szCs w:val="24"/>
        </w:rPr>
        <w:t>will</w:t>
      </w:r>
      <w:r>
        <w:rPr>
          <w:rFonts w:ascii="Times New Roman" w:hAnsi="Times New Roman" w:cs="Times New Roman"/>
          <w:sz w:val="24"/>
          <w:szCs w:val="24"/>
        </w:rPr>
        <w:t xml:space="preserve"> ensure that students are engaged in the initiatives o</w:t>
      </w:r>
      <w:r w:rsidR="00AD1225">
        <w:rPr>
          <w:rFonts w:ascii="Times New Roman" w:hAnsi="Times New Roman" w:cs="Times New Roman"/>
          <w:sz w:val="24"/>
          <w:szCs w:val="24"/>
        </w:rPr>
        <w:t xml:space="preserve">f this quality enhancement plan and yield student learning outcomes and student success outcomes that will </w:t>
      </w:r>
      <w:r w:rsidR="00305D1F">
        <w:rPr>
          <w:rFonts w:ascii="Times New Roman" w:hAnsi="Times New Roman" w:cs="Times New Roman"/>
          <w:sz w:val="24"/>
          <w:szCs w:val="24"/>
        </w:rPr>
        <w:t xml:space="preserve">promote lifelong education and growth. </w:t>
      </w:r>
    </w:p>
    <w:p w:rsidR="00EC07EF" w:rsidRPr="00D73D1D" w:rsidRDefault="00EC07EF" w:rsidP="00D73D1D">
      <w:pPr>
        <w:rPr>
          <w:rFonts w:ascii="Times New Roman" w:hAnsi="Times New Roman" w:cs="Times New Roman"/>
          <w:sz w:val="24"/>
          <w:szCs w:val="24"/>
        </w:rPr>
      </w:pPr>
    </w:p>
    <w:p w:rsidR="00EC07EF" w:rsidRDefault="00EC07EF" w:rsidP="00D640AA">
      <w:pPr>
        <w:jc w:val="center"/>
        <w:rPr>
          <w:rFonts w:ascii="Times New Roman" w:hAnsi="Times New Roman" w:cs="Times New Roman"/>
          <w:b/>
          <w:sz w:val="24"/>
          <w:szCs w:val="24"/>
        </w:rPr>
      </w:pPr>
    </w:p>
    <w:p w:rsidR="00EC07EF" w:rsidRDefault="00EC07EF" w:rsidP="00D640AA">
      <w:pPr>
        <w:jc w:val="center"/>
        <w:rPr>
          <w:rFonts w:ascii="Times New Roman" w:hAnsi="Times New Roman" w:cs="Times New Roman"/>
          <w:b/>
          <w:sz w:val="24"/>
          <w:szCs w:val="24"/>
        </w:rPr>
      </w:pPr>
    </w:p>
    <w:p w:rsidR="00EC07EF" w:rsidRDefault="00EC07EF" w:rsidP="00D640AA">
      <w:pPr>
        <w:jc w:val="center"/>
        <w:rPr>
          <w:rFonts w:ascii="Times New Roman" w:hAnsi="Times New Roman" w:cs="Times New Roman"/>
          <w:b/>
          <w:sz w:val="24"/>
          <w:szCs w:val="24"/>
        </w:rPr>
      </w:pPr>
    </w:p>
    <w:p w:rsidR="00EC07EF" w:rsidRDefault="00EC07EF" w:rsidP="00D640AA">
      <w:pPr>
        <w:jc w:val="center"/>
        <w:rPr>
          <w:rFonts w:ascii="Times New Roman" w:hAnsi="Times New Roman" w:cs="Times New Roman"/>
          <w:b/>
          <w:sz w:val="24"/>
          <w:szCs w:val="24"/>
        </w:rPr>
      </w:pPr>
    </w:p>
    <w:p w:rsidR="00EC07EF" w:rsidRDefault="00EC07EF" w:rsidP="00D640AA">
      <w:pPr>
        <w:jc w:val="center"/>
        <w:rPr>
          <w:rFonts w:ascii="Times New Roman" w:hAnsi="Times New Roman" w:cs="Times New Roman"/>
          <w:b/>
          <w:sz w:val="24"/>
          <w:szCs w:val="24"/>
        </w:rPr>
      </w:pPr>
    </w:p>
    <w:p w:rsidR="00121077" w:rsidRDefault="00121077" w:rsidP="00D640AA">
      <w:pPr>
        <w:jc w:val="center"/>
        <w:rPr>
          <w:rFonts w:ascii="Times New Roman" w:hAnsi="Times New Roman" w:cs="Times New Roman"/>
          <w:b/>
          <w:sz w:val="24"/>
          <w:szCs w:val="24"/>
        </w:rPr>
      </w:pPr>
    </w:p>
    <w:p w:rsidR="00121077" w:rsidRDefault="00121077" w:rsidP="00D640AA">
      <w:pPr>
        <w:jc w:val="center"/>
        <w:rPr>
          <w:rFonts w:ascii="Times New Roman" w:hAnsi="Times New Roman" w:cs="Times New Roman"/>
          <w:b/>
          <w:sz w:val="24"/>
          <w:szCs w:val="24"/>
        </w:rPr>
      </w:pPr>
    </w:p>
    <w:p w:rsidR="00121077" w:rsidRDefault="00121077" w:rsidP="00D640AA">
      <w:pPr>
        <w:jc w:val="center"/>
        <w:rPr>
          <w:rFonts w:ascii="Times New Roman" w:hAnsi="Times New Roman" w:cs="Times New Roman"/>
          <w:b/>
          <w:sz w:val="24"/>
          <w:szCs w:val="24"/>
        </w:rPr>
      </w:pPr>
    </w:p>
    <w:p w:rsidR="00121077" w:rsidRDefault="00121077" w:rsidP="00D640AA">
      <w:pPr>
        <w:jc w:val="center"/>
        <w:rPr>
          <w:rFonts w:ascii="Times New Roman" w:hAnsi="Times New Roman" w:cs="Times New Roman"/>
          <w:b/>
          <w:sz w:val="24"/>
          <w:szCs w:val="24"/>
        </w:rPr>
      </w:pPr>
    </w:p>
    <w:p w:rsidR="00121077" w:rsidRDefault="00121077" w:rsidP="00D640AA">
      <w:pPr>
        <w:jc w:val="center"/>
        <w:rPr>
          <w:rFonts w:ascii="Times New Roman" w:hAnsi="Times New Roman" w:cs="Times New Roman"/>
          <w:b/>
          <w:sz w:val="24"/>
          <w:szCs w:val="24"/>
        </w:rPr>
      </w:pPr>
    </w:p>
    <w:p w:rsidR="00121077" w:rsidRDefault="00121077" w:rsidP="00D640AA">
      <w:pPr>
        <w:jc w:val="center"/>
        <w:rPr>
          <w:rFonts w:ascii="Times New Roman" w:hAnsi="Times New Roman" w:cs="Times New Roman"/>
          <w:b/>
          <w:sz w:val="24"/>
          <w:szCs w:val="24"/>
        </w:rPr>
      </w:pPr>
    </w:p>
    <w:p w:rsidR="00121077" w:rsidRDefault="00121077" w:rsidP="00D640AA">
      <w:pPr>
        <w:jc w:val="center"/>
        <w:rPr>
          <w:rFonts w:ascii="Times New Roman" w:hAnsi="Times New Roman" w:cs="Times New Roman"/>
          <w:b/>
          <w:sz w:val="24"/>
          <w:szCs w:val="24"/>
        </w:rPr>
      </w:pPr>
    </w:p>
    <w:p w:rsidR="00121077" w:rsidRDefault="00121077" w:rsidP="00D640AA">
      <w:pPr>
        <w:jc w:val="center"/>
        <w:rPr>
          <w:rFonts w:ascii="Times New Roman" w:hAnsi="Times New Roman" w:cs="Times New Roman"/>
          <w:b/>
          <w:sz w:val="24"/>
          <w:szCs w:val="24"/>
        </w:rPr>
      </w:pPr>
    </w:p>
    <w:p w:rsidR="00121077" w:rsidRDefault="00121077" w:rsidP="00D640AA">
      <w:pPr>
        <w:jc w:val="center"/>
        <w:rPr>
          <w:rFonts w:ascii="Times New Roman" w:hAnsi="Times New Roman" w:cs="Times New Roman"/>
          <w:b/>
          <w:sz w:val="24"/>
          <w:szCs w:val="24"/>
        </w:rPr>
      </w:pPr>
    </w:p>
    <w:p w:rsidR="00121077" w:rsidRDefault="00121077" w:rsidP="00D640AA">
      <w:pPr>
        <w:jc w:val="center"/>
        <w:rPr>
          <w:rFonts w:ascii="Times New Roman" w:hAnsi="Times New Roman" w:cs="Times New Roman"/>
          <w:b/>
          <w:sz w:val="24"/>
          <w:szCs w:val="24"/>
        </w:rPr>
      </w:pPr>
    </w:p>
    <w:p w:rsidR="0053295C" w:rsidRDefault="0053295C" w:rsidP="00D640AA">
      <w:pPr>
        <w:jc w:val="center"/>
        <w:rPr>
          <w:rFonts w:ascii="Times New Roman" w:hAnsi="Times New Roman" w:cs="Times New Roman"/>
          <w:b/>
          <w:sz w:val="24"/>
          <w:szCs w:val="24"/>
        </w:rPr>
      </w:pPr>
    </w:p>
    <w:p w:rsidR="0053295C" w:rsidRDefault="0053295C" w:rsidP="00D640AA">
      <w:pPr>
        <w:jc w:val="center"/>
        <w:rPr>
          <w:rFonts w:ascii="Times New Roman" w:hAnsi="Times New Roman" w:cs="Times New Roman"/>
          <w:b/>
          <w:sz w:val="24"/>
          <w:szCs w:val="24"/>
        </w:rPr>
      </w:pPr>
    </w:p>
    <w:p w:rsidR="0053295C" w:rsidRDefault="0053295C" w:rsidP="00D640AA">
      <w:pPr>
        <w:jc w:val="center"/>
        <w:rPr>
          <w:rFonts w:ascii="Times New Roman" w:hAnsi="Times New Roman" w:cs="Times New Roman"/>
          <w:b/>
          <w:sz w:val="24"/>
          <w:szCs w:val="24"/>
        </w:rPr>
      </w:pPr>
    </w:p>
    <w:p w:rsidR="0053295C" w:rsidRDefault="0053295C" w:rsidP="00D640AA">
      <w:pPr>
        <w:jc w:val="center"/>
        <w:rPr>
          <w:rFonts w:ascii="Times New Roman" w:hAnsi="Times New Roman" w:cs="Times New Roman"/>
          <w:b/>
          <w:sz w:val="24"/>
          <w:szCs w:val="24"/>
        </w:rPr>
      </w:pPr>
    </w:p>
    <w:p w:rsidR="0053295C" w:rsidRDefault="0053295C" w:rsidP="00D640AA">
      <w:pPr>
        <w:jc w:val="center"/>
        <w:rPr>
          <w:rFonts w:ascii="Times New Roman" w:hAnsi="Times New Roman" w:cs="Times New Roman"/>
          <w:b/>
          <w:sz w:val="24"/>
          <w:szCs w:val="24"/>
        </w:rPr>
      </w:pPr>
    </w:p>
    <w:p w:rsidR="0053295C" w:rsidRDefault="0053295C" w:rsidP="00D640AA">
      <w:pPr>
        <w:jc w:val="center"/>
        <w:rPr>
          <w:rFonts w:ascii="Times New Roman" w:hAnsi="Times New Roman" w:cs="Times New Roman"/>
          <w:b/>
          <w:sz w:val="24"/>
          <w:szCs w:val="24"/>
        </w:rPr>
      </w:pPr>
    </w:p>
    <w:p w:rsidR="0053295C" w:rsidRDefault="0053295C" w:rsidP="00D640AA">
      <w:pPr>
        <w:jc w:val="center"/>
        <w:rPr>
          <w:rFonts w:ascii="Times New Roman" w:hAnsi="Times New Roman" w:cs="Times New Roman"/>
          <w:b/>
          <w:sz w:val="24"/>
          <w:szCs w:val="24"/>
        </w:rPr>
      </w:pPr>
    </w:p>
    <w:p w:rsidR="0053295C" w:rsidRDefault="0053295C" w:rsidP="00D640AA">
      <w:pPr>
        <w:jc w:val="center"/>
        <w:rPr>
          <w:rFonts w:ascii="Times New Roman" w:hAnsi="Times New Roman" w:cs="Times New Roman"/>
          <w:b/>
          <w:sz w:val="24"/>
          <w:szCs w:val="24"/>
        </w:rPr>
      </w:pPr>
    </w:p>
    <w:p w:rsidR="0053295C" w:rsidRDefault="0053295C" w:rsidP="00D640AA">
      <w:pPr>
        <w:jc w:val="center"/>
        <w:rPr>
          <w:rFonts w:ascii="Times New Roman" w:hAnsi="Times New Roman" w:cs="Times New Roman"/>
          <w:b/>
          <w:sz w:val="24"/>
          <w:szCs w:val="24"/>
        </w:rPr>
      </w:pPr>
    </w:p>
    <w:p w:rsidR="00D640AA" w:rsidRDefault="00D640AA" w:rsidP="00D640A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References</w:t>
      </w:r>
    </w:p>
    <w:p w:rsidR="009C20FC" w:rsidRDefault="009C20FC" w:rsidP="00D640AA">
      <w:pPr>
        <w:jc w:val="center"/>
        <w:rPr>
          <w:rFonts w:ascii="Times New Roman" w:hAnsi="Times New Roman" w:cs="Times New Roman"/>
          <w:b/>
          <w:sz w:val="24"/>
          <w:szCs w:val="24"/>
        </w:rPr>
      </w:pPr>
    </w:p>
    <w:p w:rsidR="002003BC" w:rsidRDefault="002003BC" w:rsidP="009C20FC">
      <w:pPr>
        <w:rPr>
          <w:rFonts w:ascii="Times New Roman" w:hAnsi="Times New Roman" w:cs="Times New Roman"/>
          <w:sz w:val="24"/>
          <w:szCs w:val="24"/>
        </w:rPr>
      </w:pPr>
      <w:r w:rsidRPr="002003BC">
        <w:rPr>
          <w:rFonts w:ascii="Times New Roman" w:hAnsi="Times New Roman" w:cs="Times New Roman"/>
          <w:sz w:val="24"/>
          <w:szCs w:val="24"/>
        </w:rPr>
        <w:t xml:space="preserve">Binder, J. F., Baguley, T., Crook, C., &amp; Miller, F. (2015). The academic value of internships: </w:t>
      </w:r>
      <w:r>
        <w:rPr>
          <w:rFonts w:ascii="Times New Roman" w:hAnsi="Times New Roman" w:cs="Times New Roman"/>
          <w:sz w:val="24"/>
          <w:szCs w:val="24"/>
        </w:rPr>
        <w:tab/>
      </w:r>
      <w:r w:rsidRPr="002003BC">
        <w:rPr>
          <w:rFonts w:ascii="Times New Roman" w:hAnsi="Times New Roman" w:cs="Times New Roman"/>
          <w:sz w:val="24"/>
          <w:szCs w:val="24"/>
        </w:rPr>
        <w:t xml:space="preserve">Benefits across disciplines and student backgrounds. </w:t>
      </w:r>
      <w:r w:rsidRPr="002003BC">
        <w:rPr>
          <w:rFonts w:ascii="Times New Roman" w:hAnsi="Times New Roman" w:cs="Times New Roman"/>
          <w:i/>
          <w:iCs/>
          <w:sz w:val="24"/>
          <w:szCs w:val="24"/>
        </w:rPr>
        <w:t xml:space="preserve">Contemporary Educational </w:t>
      </w:r>
      <w:r>
        <w:rPr>
          <w:rFonts w:ascii="Times New Roman" w:hAnsi="Times New Roman" w:cs="Times New Roman"/>
          <w:i/>
          <w:iCs/>
          <w:sz w:val="24"/>
          <w:szCs w:val="24"/>
        </w:rPr>
        <w:tab/>
      </w:r>
      <w:r w:rsidRPr="002003BC">
        <w:rPr>
          <w:rFonts w:ascii="Times New Roman" w:hAnsi="Times New Roman" w:cs="Times New Roman"/>
          <w:i/>
          <w:iCs/>
          <w:sz w:val="24"/>
          <w:szCs w:val="24"/>
        </w:rPr>
        <w:t>Psychology, 41</w:t>
      </w:r>
      <w:r w:rsidRPr="002003BC">
        <w:rPr>
          <w:rFonts w:ascii="Times New Roman" w:hAnsi="Times New Roman" w:cs="Times New Roman"/>
          <w:sz w:val="24"/>
          <w:szCs w:val="24"/>
        </w:rPr>
        <w:t>, 73–82.</w:t>
      </w:r>
    </w:p>
    <w:p w:rsidR="00683AB0" w:rsidRPr="00076653" w:rsidRDefault="00076653" w:rsidP="009C20FC">
      <w:pPr>
        <w:rPr>
          <w:rFonts w:ascii="Times New Roman" w:hAnsi="Times New Roman" w:cs="Times New Roman"/>
          <w:sz w:val="24"/>
          <w:szCs w:val="24"/>
        </w:rPr>
      </w:pPr>
      <w:r>
        <w:rPr>
          <w:rFonts w:ascii="Times New Roman" w:hAnsi="Times New Roman" w:cs="Times New Roman"/>
          <w:sz w:val="24"/>
          <w:szCs w:val="24"/>
        </w:rPr>
        <w:t xml:space="preserve">Fishman, R. (2015). </w:t>
      </w:r>
      <w:r>
        <w:rPr>
          <w:rFonts w:ascii="Times New Roman" w:hAnsi="Times New Roman" w:cs="Times New Roman"/>
          <w:i/>
          <w:sz w:val="24"/>
          <w:szCs w:val="24"/>
        </w:rPr>
        <w:t xml:space="preserve">Deciding to go to college, 2015 college decisions survey, part I. </w:t>
      </w:r>
      <w:r>
        <w:rPr>
          <w:rFonts w:ascii="Times New Roman" w:hAnsi="Times New Roman" w:cs="Times New Roman"/>
          <w:sz w:val="24"/>
          <w:szCs w:val="24"/>
        </w:rPr>
        <w:t xml:space="preserve">New </w:t>
      </w:r>
      <w:r>
        <w:rPr>
          <w:rFonts w:ascii="Times New Roman" w:hAnsi="Times New Roman" w:cs="Times New Roman"/>
          <w:sz w:val="24"/>
          <w:szCs w:val="24"/>
        </w:rPr>
        <w:tab/>
        <w:t xml:space="preserve">America. </w:t>
      </w:r>
      <w:hyperlink r:id="rId8" w:history="1">
        <w:r w:rsidRPr="00076653">
          <w:rPr>
            <w:rStyle w:val="Hyperlink"/>
            <w:rFonts w:ascii="Times New Roman" w:hAnsi="Times New Roman" w:cs="Times New Roman"/>
            <w:sz w:val="24"/>
            <w:szCs w:val="24"/>
            <w:u w:val="none"/>
          </w:rPr>
          <w:t>https://www.newamerica.org/education-policy/policy-papers/deciding-to-go-to-</w:t>
        </w:r>
        <w:r w:rsidRPr="00076653">
          <w:rPr>
            <w:rStyle w:val="Hyperlink"/>
            <w:rFonts w:ascii="Times New Roman" w:hAnsi="Times New Roman" w:cs="Times New Roman"/>
            <w:sz w:val="24"/>
            <w:szCs w:val="24"/>
            <w:u w:val="none"/>
          </w:rPr>
          <w:tab/>
          <w:t>college/</w:t>
        </w:r>
      </w:hyperlink>
    </w:p>
    <w:p w:rsidR="00AD33B4" w:rsidRDefault="00CD7B55" w:rsidP="009C20FC">
      <w:pPr>
        <w:rPr>
          <w:rFonts w:ascii="Times New Roman" w:hAnsi="Times New Roman" w:cs="Times New Roman"/>
          <w:sz w:val="24"/>
          <w:szCs w:val="24"/>
        </w:rPr>
      </w:pPr>
      <w:proofErr w:type="spellStart"/>
      <w:r w:rsidRPr="00CD7B55">
        <w:rPr>
          <w:rFonts w:ascii="Times New Roman" w:hAnsi="Times New Roman" w:cs="Times New Roman"/>
          <w:sz w:val="24"/>
          <w:szCs w:val="24"/>
        </w:rPr>
        <w:t>Knouse</w:t>
      </w:r>
      <w:proofErr w:type="spellEnd"/>
      <w:r w:rsidRPr="00CD7B55">
        <w:rPr>
          <w:rFonts w:ascii="Times New Roman" w:hAnsi="Times New Roman" w:cs="Times New Roman"/>
          <w:sz w:val="24"/>
          <w:szCs w:val="24"/>
        </w:rPr>
        <w:t xml:space="preserve">, S. B., Tanner, J. R., &amp; Harris, E. W. (1999). The relation of college internships, college </w:t>
      </w:r>
      <w:r>
        <w:rPr>
          <w:rFonts w:ascii="Times New Roman" w:hAnsi="Times New Roman" w:cs="Times New Roman"/>
          <w:sz w:val="24"/>
          <w:szCs w:val="24"/>
        </w:rPr>
        <w:tab/>
      </w:r>
      <w:r w:rsidRPr="00CD7B55">
        <w:rPr>
          <w:rFonts w:ascii="Times New Roman" w:hAnsi="Times New Roman" w:cs="Times New Roman"/>
          <w:sz w:val="24"/>
          <w:szCs w:val="24"/>
        </w:rPr>
        <w:t xml:space="preserve">performance, and subsequent job opportunity. </w:t>
      </w:r>
      <w:r w:rsidRPr="00CD7B55">
        <w:rPr>
          <w:rFonts w:ascii="Times New Roman" w:hAnsi="Times New Roman" w:cs="Times New Roman"/>
          <w:i/>
          <w:iCs/>
          <w:sz w:val="24"/>
          <w:szCs w:val="24"/>
        </w:rPr>
        <w:t>Journal of Employment Counseling</w:t>
      </w:r>
      <w:r w:rsidRPr="00CD7B55">
        <w:rPr>
          <w:rFonts w:ascii="Times New Roman" w:hAnsi="Times New Roman" w:cs="Times New Roman"/>
          <w:sz w:val="24"/>
          <w:szCs w:val="24"/>
        </w:rPr>
        <w:t xml:space="preserve">, </w:t>
      </w:r>
      <w:r w:rsidRPr="00CD7B55">
        <w:rPr>
          <w:rFonts w:ascii="Times New Roman" w:hAnsi="Times New Roman" w:cs="Times New Roman"/>
          <w:i/>
          <w:iCs/>
          <w:sz w:val="24"/>
          <w:szCs w:val="24"/>
        </w:rPr>
        <w:t>36</w:t>
      </w:r>
      <w:r w:rsidRPr="00CD7B55">
        <w:rPr>
          <w:rFonts w:ascii="Times New Roman" w:hAnsi="Times New Roman" w:cs="Times New Roman"/>
          <w:sz w:val="24"/>
          <w:szCs w:val="24"/>
        </w:rPr>
        <w:t xml:space="preserve">(1), </w:t>
      </w:r>
      <w:r>
        <w:rPr>
          <w:rFonts w:ascii="Times New Roman" w:hAnsi="Times New Roman" w:cs="Times New Roman"/>
          <w:sz w:val="24"/>
          <w:szCs w:val="24"/>
        </w:rPr>
        <w:tab/>
      </w:r>
      <w:r w:rsidRPr="00CD7B55">
        <w:rPr>
          <w:rFonts w:ascii="Times New Roman" w:hAnsi="Times New Roman" w:cs="Times New Roman"/>
          <w:sz w:val="24"/>
          <w:szCs w:val="24"/>
        </w:rPr>
        <w:t>35–43.</w:t>
      </w:r>
    </w:p>
    <w:p w:rsidR="002003BC" w:rsidRDefault="002003BC" w:rsidP="009C20FC">
      <w:pPr>
        <w:rPr>
          <w:rFonts w:ascii="Times New Roman" w:hAnsi="Times New Roman" w:cs="Times New Roman"/>
          <w:sz w:val="24"/>
          <w:szCs w:val="24"/>
        </w:rPr>
      </w:pPr>
      <w:proofErr w:type="spellStart"/>
      <w:r>
        <w:rPr>
          <w:rFonts w:ascii="Times New Roman" w:hAnsi="Times New Roman" w:cs="Times New Roman"/>
          <w:sz w:val="24"/>
          <w:szCs w:val="24"/>
        </w:rPr>
        <w:t>Kuh</w:t>
      </w:r>
      <w:proofErr w:type="spellEnd"/>
      <w:r>
        <w:rPr>
          <w:rFonts w:ascii="Times New Roman" w:hAnsi="Times New Roman" w:cs="Times New Roman"/>
          <w:sz w:val="24"/>
          <w:szCs w:val="24"/>
        </w:rPr>
        <w:t xml:space="preserve">, G.D. (2008). </w:t>
      </w:r>
      <w:r>
        <w:rPr>
          <w:rFonts w:ascii="Times New Roman" w:hAnsi="Times New Roman" w:cs="Times New Roman"/>
          <w:i/>
          <w:sz w:val="24"/>
          <w:szCs w:val="24"/>
        </w:rPr>
        <w:t xml:space="preserve">High-Impact Educational Practices: What They Are, Who Has Access to </w:t>
      </w:r>
      <w:r>
        <w:rPr>
          <w:rFonts w:ascii="Times New Roman" w:hAnsi="Times New Roman" w:cs="Times New Roman"/>
          <w:i/>
          <w:sz w:val="24"/>
          <w:szCs w:val="24"/>
        </w:rPr>
        <w:tab/>
        <w:t xml:space="preserve">Them, and Why They Matter. </w:t>
      </w:r>
      <w:r>
        <w:rPr>
          <w:rFonts w:ascii="Times New Roman" w:hAnsi="Times New Roman" w:cs="Times New Roman"/>
          <w:sz w:val="24"/>
          <w:szCs w:val="24"/>
        </w:rPr>
        <w:t xml:space="preserve">Washington, DC: Association of American Colleges and </w:t>
      </w:r>
      <w:r>
        <w:rPr>
          <w:rFonts w:ascii="Times New Roman" w:hAnsi="Times New Roman" w:cs="Times New Roman"/>
          <w:sz w:val="24"/>
          <w:szCs w:val="24"/>
        </w:rPr>
        <w:tab/>
        <w:t>Universities.</w:t>
      </w:r>
    </w:p>
    <w:p w:rsidR="004554C0" w:rsidRDefault="004554C0" w:rsidP="004554C0">
      <w:pPr>
        <w:rPr>
          <w:rFonts w:ascii="Times New Roman" w:hAnsi="Times New Roman" w:cs="Times New Roman"/>
          <w:sz w:val="24"/>
          <w:szCs w:val="24"/>
        </w:rPr>
      </w:pPr>
      <w:r>
        <w:rPr>
          <w:rFonts w:ascii="Times New Roman" w:hAnsi="Times New Roman" w:cs="Times New Roman"/>
          <w:sz w:val="24"/>
          <w:szCs w:val="24"/>
        </w:rPr>
        <w:t xml:space="preserve">Mississippi University for Women. (2019). </w:t>
      </w:r>
      <w:r>
        <w:rPr>
          <w:rFonts w:ascii="Times New Roman" w:hAnsi="Times New Roman" w:cs="Times New Roman"/>
          <w:i/>
          <w:sz w:val="24"/>
          <w:szCs w:val="24"/>
        </w:rPr>
        <w:t>MUW graduation survey:2018-2019.</w:t>
      </w:r>
      <w:r>
        <w:rPr>
          <w:rFonts w:ascii="Times New Roman" w:hAnsi="Times New Roman" w:cs="Times New Roman"/>
          <w:sz w:val="24"/>
          <w:szCs w:val="24"/>
        </w:rPr>
        <w:t xml:space="preserve"> MUW </w:t>
      </w:r>
      <w:r>
        <w:rPr>
          <w:rFonts w:ascii="Times New Roman" w:hAnsi="Times New Roman" w:cs="Times New Roman"/>
          <w:sz w:val="24"/>
          <w:szCs w:val="24"/>
        </w:rPr>
        <w:tab/>
        <w:t>Institutional Research.</w:t>
      </w:r>
      <w:r w:rsidRPr="004554C0">
        <w:t xml:space="preserve"> </w:t>
      </w:r>
      <w:r>
        <w:tab/>
      </w:r>
      <w:hyperlink r:id="rId9" w:history="1">
        <w:r w:rsidRPr="003F45F3">
          <w:rPr>
            <w:rStyle w:val="Hyperlink"/>
            <w:rFonts w:ascii="Times New Roman" w:hAnsi="Times New Roman" w:cs="Times New Roman"/>
            <w:sz w:val="24"/>
            <w:szCs w:val="24"/>
          </w:rPr>
          <w:t>https://www.muw.edu/images//ir/surveys/surveyresults/graduation/2018-</w:t>
        </w:r>
      </w:hyperlink>
      <w:r>
        <w:rPr>
          <w:rFonts w:ascii="Times New Roman" w:hAnsi="Times New Roman" w:cs="Times New Roman"/>
          <w:sz w:val="24"/>
          <w:szCs w:val="24"/>
        </w:rPr>
        <w:tab/>
      </w:r>
      <w:r w:rsidRPr="004554C0">
        <w:rPr>
          <w:rFonts w:ascii="Times New Roman" w:hAnsi="Times New Roman" w:cs="Times New Roman"/>
          <w:sz w:val="24"/>
          <w:szCs w:val="24"/>
        </w:rPr>
        <w:t>2019_Graduation_Survey_Results.pdf</w:t>
      </w:r>
      <w:r>
        <w:rPr>
          <w:rFonts w:ascii="Times New Roman" w:hAnsi="Times New Roman" w:cs="Times New Roman"/>
          <w:sz w:val="24"/>
          <w:szCs w:val="24"/>
        </w:rPr>
        <w:tab/>
      </w:r>
    </w:p>
    <w:p w:rsidR="004554C0" w:rsidRDefault="004554C0" w:rsidP="004554C0">
      <w:pPr>
        <w:rPr>
          <w:rFonts w:ascii="Times New Roman" w:hAnsi="Times New Roman" w:cs="Times New Roman"/>
          <w:sz w:val="24"/>
          <w:szCs w:val="24"/>
        </w:rPr>
      </w:pPr>
      <w:r>
        <w:rPr>
          <w:rFonts w:ascii="Times New Roman" w:hAnsi="Times New Roman" w:cs="Times New Roman"/>
          <w:sz w:val="24"/>
          <w:szCs w:val="24"/>
        </w:rPr>
        <w:t xml:space="preserve">Mississippi University for Women. (2020). </w:t>
      </w:r>
      <w:r>
        <w:rPr>
          <w:rFonts w:ascii="Times New Roman" w:hAnsi="Times New Roman" w:cs="Times New Roman"/>
          <w:i/>
          <w:sz w:val="24"/>
          <w:szCs w:val="24"/>
        </w:rPr>
        <w:t>MUW graduation survey:2019-2020.</w:t>
      </w:r>
      <w:r>
        <w:rPr>
          <w:rFonts w:ascii="Times New Roman" w:hAnsi="Times New Roman" w:cs="Times New Roman"/>
          <w:sz w:val="24"/>
          <w:szCs w:val="24"/>
        </w:rPr>
        <w:t xml:space="preserve"> MUW </w:t>
      </w:r>
      <w:r>
        <w:rPr>
          <w:rFonts w:ascii="Times New Roman" w:hAnsi="Times New Roman" w:cs="Times New Roman"/>
          <w:sz w:val="24"/>
          <w:szCs w:val="24"/>
        </w:rPr>
        <w:tab/>
        <w:t xml:space="preserve">Institutional Research. </w:t>
      </w:r>
      <w:r>
        <w:rPr>
          <w:rFonts w:ascii="Times New Roman" w:hAnsi="Times New Roman" w:cs="Times New Roman"/>
          <w:sz w:val="24"/>
          <w:szCs w:val="24"/>
        </w:rPr>
        <w:tab/>
      </w:r>
      <w:hyperlink r:id="rId10" w:history="1">
        <w:r w:rsidRPr="003F45F3">
          <w:rPr>
            <w:rStyle w:val="Hyperlink"/>
            <w:rFonts w:ascii="Times New Roman" w:hAnsi="Times New Roman" w:cs="Times New Roman"/>
            <w:sz w:val="24"/>
            <w:szCs w:val="24"/>
          </w:rPr>
          <w:t>https://www.muw.edu/images//ir/surveys/surveyresults/graduation/2019-</w:t>
        </w:r>
      </w:hyperlink>
      <w:r>
        <w:rPr>
          <w:rFonts w:ascii="Times New Roman" w:hAnsi="Times New Roman" w:cs="Times New Roman"/>
          <w:sz w:val="24"/>
          <w:szCs w:val="24"/>
        </w:rPr>
        <w:tab/>
      </w:r>
      <w:r w:rsidRPr="004554C0">
        <w:rPr>
          <w:rFonts w:ascii="Times New Roman" w:hAnsi="Times New Roman" w:cs="Times New Roman"/>
          <w:sz w:val="24"/>
          <w:szCs w:val="24"/>
        </w:rPr>
        <w:t>2020_Graduation_Survey_Results.pdf</w:t>
      </w:r>
    </w:p>
    <w:p w:rsidR="00F2042E" w:rsidRPr="004554C0" w:rsidRDefault="00F2042E" w:rsidP="004554C0">
      <w:pPr>
        <w:rPr>
          <w:rFonts w:ascii="Times New Roman" w:hAnsi="Times New Roman" w:cs="Times New Roman"/>
          <w:sz w:val="24"/>
          <w:szCs w:val="24"/>
        </w:rPr>
      </w:pPr>
      <w:r>
        <w:rPr>
          <w:rFonts w:ascii="Times New Roman" w:hAnsi="Times New Roman" w:cs="Times New Roman"/>
          <w:sz w:val="24"/>
          <w:szCs w:val="24"/>
        </w:rPr>
        <w:t>Mississippi University for Women</w:t>
      </w:r>
      <w:r w:rsidR="004554C0">
        <w:rPr>
          <w:rFonts w:ascii="Times New Roman" w:hAnsi="Times New Roman" w:cs="Times New Roman"/>
          <w:sz w:val="24"/>
          <w:szCs w:val="24"/>
        </w:rPr>
        <w:t xml:space="preserve">. (2021). </w:t>
      </w:r>
      <w:r w:rsidR="004554C0">
        <w:rPr>
          <w:rFonts w:ascii="Times New Roman" w:hAnsi="Times New Roman" w:cs="Times New Roman"/>
          <w:i/>
          <w:sz w:val="24"/>
          <w:szCs w:val="24"/>
        </w:rPr>
        <w:t>MUW graduation survey:2020-2021.</w:t>
      </w:r>
      <w:r w:rsidR="004554C0">
        <w:rPr>
          <w:rFonts w:ascii="Times New Roman" w:hAnsi="Times New Roman" w:cs="Times New Roman"/>
          <w:sz w:val="24"/>
          <w:szCs w:val="24"/>
        </w:rPr>
        <w:t xml:space="preserve"> MUW </w:t>
      </w:r>
      <w:r w:rsidR="004554C0">
        <w:rPr>
          <w:rFonts w:ascii="Times New Roman" w:hAnsi="Times New Roman" w:cs="Times New Roman"/>
          <w:sz w:val="24"/>
          <w:szCs w:val="24"/>
        </w:rPr>
        <w:tab/>
        <w:t xml:space="preserve">Institutional Research. </w:t>
      </w:r>
      <w:r w:rsidR="004554C0">
        <w:rPr>
          <w:rFonts w:ascii="Times New Roman" w:hAnsi="Times New Roman" w:cs="Times New Roman"/>
          <w:sz w:val="24"/>
          <w:szCs w:val="24"/>
        </w:rPr>
        <w:tab/>
      </w:r>
      <w:hyperlink r:id="rId11" w:history="1">
        <w:r w:rsidR="004554C0" w:rsidRPr="003F45F3">
          <w:rPr>
            <w:rStyle w:val="Hyperlink"/>
            <w:rFonts w:ascii="Times New Roman" w:hAnsi="Times New Roman" w:cs="Times New Roman"/>
            <w:sz w:val="24"/>
            <w:szCs w:val="24"/>
          </w:rPr>
          <w:t>https://www.muw.edu/images//ir/surveys/surveyresults/graduation/2020-</w:t>
        </w:r>
      </w:hyperlink>
      <w:r w:rsidR="004554C0">
        <w:rPr>
          <w:rFonts w:ascii="Times New Roman" w:hAnsi="Times New Roman" w:cs="Times New Roman"/>
          <w:sz w:val="24"/>
          <w:szCs w:val="24"/>
        </w:rPr>
        <w:tab/>
      </w:r>
      <w:r w:rsidR="004554C0" w:rsidRPr="004554C0">
        <w:rPr>
          <w:rFonts w:ascii="Times New Roman" w:hAnsi="Times New Roman" w:cs="Times New Roman"/>
          <w:sz w:val="24"/>
          <w:szCs w:val="24"/>
        </w:rPr>
        <w:t>2021_Graduation_Survey_Results.pdf</w:t>
      </w:r>
    </w:p>
    <w:p w:rsidR="00EB26A8" w:rsidRPr="00110211" w:rsidRDefault="00EB26A8" w:rsidP="009C20FC">
      <w:pPr>
        <w:rPr>
          <w:rFonts w:ascii="Times New Roman" w:hAnsi="Times New Roman" w:cs="Times New Roman"/>
          <w:sz w:val="24"/>
          <w:szCs w:val="24"/>
        </w:rPr>
      </w:pPr>
      <w:r>
        <w:rPr>
          <w:rFonts w:ascii="Times New Roman" w:hAnsi="Times New Roman" w:cs="Times New Roman"/>
          <w:sz w:val="24"/>
          <w:szCs w:val="24"/>
        </w:rPr>
        <w:t>Pew Research Center</w:t>
      </w:r>
      <w:r w:rsidR="00110211">
        <w:rPr>
          <w:rFonts w:ascii="Times New Roman" w:hAnsi="Times New Roman" w:cs="Times New Roman"/>
          <w:sz w:val="24"/>
          <w:szCs w:val="24"/>
        </w:rPr>
        <w:t xml:space="preserve"> (2016). </w:t>
      </w:r>
      <w:r w:rsidR="00110211">
        <w:rPr>
          <w:rFonts w:ascii="Times New Roman" w:hAnsi="Times New Roman" w:cs="Times New Roman"/>
          <w:i/>
          <w:sz w:val="24"/>
          <w:szCs w:val="24"/>
        </w:rPr>
        <w:t xml:space="preserve">The state of </w:t>
      </w:r>
      <w:proofErr w:type="spellStart"/>
      <w:r w:rsidR="00110211">
        <w:rPr>
          <w:rFonts w:ascii="Times New Roman" w:hAnsi="Times New Roman" w:cs="Times New Roman"/>
          <w:i/>
          <w:sz w:val="24"/>
          <w:szCs w:val="24"/>
        </w:rPr>
        <w:t>american</w:t>
      </w:r>
      <w:proofErr w:type="spellEnd"/>
      <w:r w:rsidR="00110211">
        <w:rPr>
          <w:rFonts w:ascii="Times New Roman" w:hAnsi="Times New Roman" w:cs="Times New Roman"/>
          <w:i/>
          <w:sz w:val="24"/>
          <w:szCs w:val="24"/>
        </w:rPr>
        <w:t xml:space="preserve"> jobs</w:t>
      </w:r>
      <w:r w:rsidR="00110211" w:rsidRPr="00110211">
        <w:rPr>
          <w:rFonts w:ascii="Times New Roman" w:hAnsi="Times New Roman" w:cs="Times New Roman"/>
          <w:i/>
          <w:sz w:val="24"/>
          <w:szCs w:val="24"/>
        </w:rPr>
        <w:t xml:space="preserve">. </w:t>
      </w:r>
      <w:hyperlink r:id="rId12" w:history="1">
        <w:r w:rsidR="00110211" w:rsidRPr="00110211">
          <w:rPr>
            <w:rStyle w:val="Hyperlink"/>
            <w:rFonts w:ascii="Times New Roman" w:hAnsi="Times New Roman" w:cs="Times New Roman"/>
            <w:i/>
            <w:sz w:val="24"/>
            <w:szCs w:val="24"/>
            <w:u w:val="none"/>
          </w:rPr>
          <w:t>https://www.pewresearch.org/social-</w:t>
        </w:r>
      </w:hyperlink>
      <w:r w:rsidR="00110211">
        <w:rPr>
          <w:rFonts w:ascii="Times New Roman" w:hAnsi="Times New Roman" w:cs="Times New Roman"/>
          <w:i/>
          <w:sz w:val="24"/>
          <w:szCs w:val="24"/>
        </w:rPr>
        <w:tab/>
      </w:r>
      <w:r w:rsidR="00110211" w:rsidRPr="00110211">
        <w:rPr>
          <w:rFonts w:ascii="Times New Roman" w:hAnsi="Times New Roman" w:cs="Times New Roman"/>
          <w:i/>
          <w:sz w:val="24"/>
          <w:szCs w:val="24"/>
        </w:rPr>
        <w:t>trends/2016/10/06/the-state-of-</w:t>
      </w:r>
      <w:proofErr w:type="spellStart"/>
      <w:r w:rsidR="00110211" w:rsidRPr="00110211">
        <w:rPr>
          <w:rFonts w:ascii="Times New Roman" w:hAnsi="Times New Roman" w:cs="Times New Roman"/>
          <w:i/>
          <w:sz w:val="24"/>
          <w:szCs w:val="24"/>
        </w:rPr>
        <w:t>american</w:t>
      </w:r>
      <w:proofErr w:type="spellEnd"/>
      <w:r w:rsidR="00110211" w:rsidRPr="00110211">
        <w:rPr>
          <w:rFonts w:ascii="Times New Roman" w:hAnsi="Times New Roman" w:cs="Times New Roman"/>
          <w:i/>
          <w:sz w:val="24"/>
          <w:szCs w:val="24"/>
        </w:rPr>
        <w:t>-jobs/</w:t>
      </w:r>
    </w:p>
    <w:p w:rsidR="002003BC" w:rsidRDefault="002003BC" w:rsidP="002003BC">
      <w:pPr>
        <w:rPr>
          <w:rFonts w:ascii="Times New Roman" w:hAnsi="Times New Roman" w:cs="Times New Roman"/>
          <w:sz w:val="24"/>
          <w:szCs w:val="24"/>
        </w:rPr>
      </w:pPr>
      <w:r>
        <w:rPr>
          <w:rFonts w:ascii="Times New Roman" w:hAnsi="Times New Roman" w:cs="Times New Roman"/>
          <w:sz w:val="24"/>
          <w:szCs w:val="24"/>
        </w:rPr>
        <w:t xml:space="preserve">Seal, C.R., Miguel, K., </w:t>
      </w:r>
      <w:proofErr w:type="spellStart"/>
      <w:r>
        <w:rPr>
          <w:rFonts w:ascii="Times New Roman" w:hAnsi="Times New Roman" w:cs="Times New Roman"/>
          <w:sz w:val="24"/>
          <w:szCs w:val="24"/>
        </w:rPr>
        <w:t>Alzamil</w:t>
      </w:r>
      <w:proofErr w:type="spellEnd"/>
      <w:r>
        <w:rPr>
          <w:rFonts w:ascii="Times New Roman" w:hAnsi="Times New Roman" w:cs="Times New Roman"/>
          <w:sz w:val="24"/>
          <w:szCs w:val="24"/>
        </w:rPr>
        <w:t xml:space="preserve">, A., Naumann, S.E., &amp; </w:t>
      </w:r>
      <w:proofErr w:type="spellStart"/>
      <w:r>
        <w:rPr>
          <w:rFonts w:ascii="Times New Roman" w:hAnsi="Times New Roman" w:cs="Times New Roman"/>
          <w:sz w:val="24"/>
          <w:szCs w:val="24"/>
        </w:rPr>
        <w:t>Drost</w:t>
      </w:r>
      <w:proofErr w:type="spellEnd"/>
      <w:r>
        <w:rPr>
          <w:rFonts w:ascii="Times New Roman" w:hAnsi="Times New Roman" w:cs="Times New Roman"/>
          <w:sz w:val="24"/>
          <w:szCs w:val="24"/>
        </w:rPr>
        <w:t xml:space="preserve">, D. (2015). Personal-interpersonal </w:t>
      </w:r>
      <w:r>
        <w:rPr>
          <w:rFonts w:ascii="Times New Roman" w:hAnsi="Times New Roman" w:cs="Times New Roman"/>
          <w:sz w:val="24"/>
          <w:szCs w:val="24"/>
        </w:rPr>
        <w:tab/>
        <w:t xml:space="preserve">competence assessment: a self-report instrument for student development. </w:t>
      </w:r>
      <w:r>
        <w:rPr>
          <w:rFonts w:ascii="Times New Roman" w:hAnsi="Times New Roman" w:cs="Times New Roman"/>
          <w:i/>
          <w:sz w:val="24"/>
          <w:szCs w:val="24"/>
        </w:rPr>
        <w:t xml:space="preserve">Research in </w:t>
      </w:r>
      <w:r>
        <w:rPr>
          <w:rFonts w:ascii="Times New Roman" w:hAnsi="Times New Roman" w:cs="Times New Roman"/>
          <w:i/>
          <w:sz w:val="24"/>
          <w:szCs w:val="24"/>
        </w:rPr>
        <w:tab/>
        <w:t>Higher Education Journal, 27,</w:t>
      </w:r>
      <w:r w:rsidRPr="00BC676B">
        <w:rPr>
          <w:rFonts w:ascii="Times New Roman" w:hAnsi="Times New Roman" w:cs="Times New Roman"/>
          <w:sz w:val="24"/>
          <w:szCs w:val="24"/>
        </w:rPr>
        <w:t xml:space="preserve"> 1-10</w:t>
      </w:r>
      <w:r>
        <w:rPr>
          <w:rFonts w:ascii="Times New Roman" w:hAnsi="Times New Roman" w:cs="Times New Roman"/>
          <w:sz w:val="24"/>
          <w:szCs w:val="24"/>
        </w:rPr>
        <w:t>.</w:t>
      </w:r>
    </w:p>
    <w:p w:rsidR="002003BC" w:rsidRPr="00CD7B55" w:rsidRDefault="002003BC" w:rsidP="009C20FC">
      <w:pPr>
        <w:rPr>
          <w:rFonts w:ascii="Times New Roman" w:hAnsi="Times New Roman" w:cs="Times New Roman"/>
          <w:sz w:val="24"/>
          <w:szCs w:val="24"/>
        </w:rPr>
      </w:pPr>
    </w:p>
    <w:sectPr w:rsidR="002003BC" w:rsidRPr="00CD7B5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563" w:rsidRDefault="00966563" w:rsidP="00D73D1D">
      <w:pPr>
        <w:spacing w:after="0" w:line="240" w:lineRule="auto"/>
      </w:pPr>
      <w:r>
        <w:separator/>
      </w:r>
    </w:p>
  </w:endnote>
  <w:endnote w:type="continuationSeparator" w:id="0">
    <w:p w:rsidR="00966563" w:rsidRDefault="00966563" w:rsidP="00D7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991541"/>
      <w:docPartObj>
        <w:docPartGallery w:val="Page Numbers (Bottom of Page)"/>
        <w:docPartUnique/>
      </w:docPartObj>
    </w:sdtPr>
    <w:sdtEndPr>
      <w:rPr>
        <w:noProof/>
      </w:rPr>
    </w:sdtEndPr>
    <w:sdtContent>
      <w:p w:rsidR="00F9526C" w:rsidRDefault="00F9526C">
        <w:pPr>
          <w:pStyle w:val="Footer"/>
        </w:pPr>
        <w:r>
          <w:fldChar w:fldCharType="begin"/>
        </w:r>
        <w:r>
          <w:instrText xml:space="preserve"> PAGE   \* MERGEFORMAT </w:instrText>
        </w:r>
        <w:r>
          <w:fldChar w:fldCharType="separate"/>
        </w:r>
        <w:r w:rsidR="003073A1">
          <w:rPr>
            <w:noProof/>
          </w:rPr>
          <w:t>1</w:t>
        </w:r>
        <w:r>
          <w:rPr>
            <w:noProof/>
          </w:rPr>
          <w:fldChar w:fldCharType="end"/>
        </w:r>
      </w:p>
    </w:sdtContent>
  </w:sdt>
  <w:p w:rsidR="00F9526C" w:rsidRDefault="00F95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563" w:rsidRDefault="00966563" w:rsidP="00D73D1D">
      <w:pPr>
        <w:spacing w:after="0" w:line="240" w:lineRule="auto"/>
      </w:pPr>
      <w:r>
        <w:separator/>
      </w:r>
    </w:p>
  </w:footnote>
  <w:footnote w:type="continuationSeparator" w:id="0">
    <w:p w:rsidR="00966563" w:rsidRDefault="00966563" w:rsidP="00D73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467"/>
    <w:multiLevelType w:val="hybridMultilevel"/>
    <w:tmpl w:val="754C7C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92446"/>
    <w:multiLevelType w:val="hybridMultilevel"/>
    <w:tmpl w:val="835E513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1F4A089E"/>
    <w:multiLevelType w:val="hybridMultilevel"/>
    <w:tmpl w:val="9F5409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694548"/>
    <w:multiLevelType w:val="hybridMultilevel"/>
    <w:tmpl w:val="216A6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B7675C"/>
    <w:multiLevelType w:val="hybridMultilevel"/>
    <w:tmpl w:val="1AE648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7563F3"/>
    <w:multiLevelType w:val="hybridMultilevel"/>
    <w:tmpl w:val="389AE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E5"/>
    <w:rsid w:val="00002F86"/>
    <w:rsid w:val="00013202"/>
    <w:rsid w:val="000228C4"/>
    <w:rsid w:val="000247EF"/>
    <w:rsid w:val="00040869"/>
    <w:rsid w:val="000425AD"/>
    <w:rsid w:val="00061455"/>
    <w:rsid w:val="000634E9"/>
    <w:rsid w:val="00076653"/>
    <w:rsid w:val="00087442"/>
    <w:rsid w:val="000A361A"/>
    <w:rsid w:val="000B0D0C"/>
    <w:rsid w:val="000C1AC0"/>
    <w:rsid w:val="000D7497"/>
    <w:rsid w:val="000E0BF0"/>
    <w:rsid w:val="000E2C56"/>
    <w:rsid w:val="000E4550"/>
    <w:rsid w:val="000E5F47"/>
    <w:rsid w:val="00110211"/>
    <w:rsid w:val="00121077"/>
    <w:rsid w:val="001255B7"/>
    <w:rsid w:val="00126130"/>
    <w:rsid w:val="00126FB9"/>
    <w:rsid w:val="00165D2E"/>
    <w:rsid w:val="00166738"/>
    <w:rsid w:val="00173211"/>
    <w:rsid w:val="00175EA3"/>
    <w:rsid w:val="001830B0"/>
    <w:rsid w:val="00191826"/>
    <w:rsid w:val="00191F47"/>
    <w:rsid w:val="001B582C"/>
    <w:rsid w:val="001C0044"/>
    <w:rsid w:val="001D1D9B"/>
    <w:rsid w:val="001D52A7"/>
    <w:rsid w:val="001D732A"/>
    <w:rsid w:val="001E1433"/>
    <w:rsid w:val="001E6AD9"/>
    <w:rsid w:val="001E7D5D"/>
    <w:rsid w:val="001F7EB5"/>
    <w:rsid w:val="00200391"/>
    <w:rsid w:val="002003BC"/>
    <w:rsid w:val="00202450"/>
    <w:rsid w:val="002028A2"/>
    <w:rsid w:val="00206367"/>
    <w:rsid w:val="0021418F"/>
    <w:rsid w:val="002173A4"/>
    <w:rsid w:val="00230FBC"/>
    <w:rsid w:val="00235C56"/>
    <w:rsid w:val="002454D8"/>
    <w:rsid w:val="002715D1"/>
    <w:rsid w:val="0029189C"/>
    <w:rsid w:val="002A1603"/>
    <w:rsid w:val="002B186D"/>
    <w:rsid w:val="002B78DC"/>
    <w:rsid w:val="002C25E7"/>
    <w:rsid w:val="002C2940"/>
    <w:rsid w:val="002D02AA"/>
    <w:rsid w:val="002D6A7E"/>
    <w:rsid w:val="002E793B"/>
    <w:rsid w:val="002E7EF6"/>
    <w:rsid w:val="002F3EAB"/>
    <w:rsid w:val="002F681B"/>
    <w:rsid w:val="00303C4C"/>
    <w:rsid w:val="00305D1F"/>
    <w:rsid w:val="003070E4"/>
    <w:rsid w:val="003073A1"/>
    <w:rsid w:val="003117E4"/>
    <w:rsid w:val="0031189C"/>
    <w:rsid w:val="00313B8C"/>
    <w:rsid w:val="00321318"/>
    <w:rsid w:val="00332400"/>
    <w:rsid w:val="003364F8"/>
    <w:rsid w:val="00343B8E"/>
    <w:rsid w:val="00353D61"/>
    <w:rsid w:val="00354325"/>
    <w:rsid w:val="0035531B"/>
    <w:rsid w:val="003554CB"/>
    <w:rsid w:val="00392905"/>
    <w:rsid w:val="00396FDA"/>
    <w:rsid w:val="003D49A0"/>
    <w:rsid w:val="003E3A68"/>
    <w:rsid w:val="003E53AC"/>
    <w:rsid w:val="00404306"/>
    <w:rsid w:val="00431B9D"/>
    <w:rsid w:val="00443560"/>
    <w:rsid w:val="00450D6A"/>
    <w:rsid w:val="004554C0"/>
    <w:rsid w:val="00464FCC"/>
    <w:rsid w:val="00484BBF"/>
    <w:rsid w:val="004942E8"/>
    <w:rsid w:val="004A10A5"/>
    <w:rsid w:val="004B03D3"/>
    <w:rsid w:val="004B3781"/>
    <w:rsid w:val="004C044C"/>
    <w:rsid w:val="004D152D"/>
    <w:rsid w:val="004E116D"/>
    <w:rsid w:val="004E56C8"/>
    <w:rsid w:val="00501C39"/>
    <w:rsid w:val="00520FB8"/>
    <w:rsid w:val="005214F5"/>
    <w:rsid w:val="0053295C"/>
    <w:rsid w:val="00540EC7"/>
    <w:rsid w:val="00542798"/>
    <w:rsid w:val="00543220"/>
    <w:rsid w:val="00564123"/>
    <w:rsid w:val="005E6091"/>
    <w:rsid w:val="00635348"/>
    <w:rsid w:val="006420F6"/>
    <w:rsid w:val="00652A61"/>
    <w:rsid w:val="00656CE5"/>
    <w:rsid w:val="00657423"/>
    <w:rsid w:val="00665B82"/>
    <w:rsid w:val="00676A54"/>
    <w:rsid w:val="0068052A"/>
    <w:rsid w:val="00683AB0"/>
    <w:rsid w:val="00692086"/>
    <w:rsid w:val="006977F3"/>
    <w:rsid w:val="006A04D4"/>
    <w:rsid w:val="006A148D"/>
    <w:rsid w:val="006A75F8"/>
    <w:rsid w:val="006B2EB7"/>
    <w:rsid w:val="006C439A"/>
    <w:rsid w:val="006C666A"/>
    <w:rsid w:val="006E4AFA"/>
    <w:rsid w:val="00701D29"/>
    <w:rsid w:val="00710FBC"/>
    <w:rsid w:val="00712E22"/>
    <w:rsid w:val="007542F8"/>
    <w:rsid w:val="00790A59"/>
    <w:rsid w:val="00791854"/>
    <w:rsid w:val="00791D30"/>
    <w:rsid w:val="00793BB9"/>
    <w:rsid w:val="007973DD"/>
    <w:rsid w:val="007A4E79"/>
    <w:rsid w:val="007A64D5"/>
    <w:rsid w:val="007B4E86"/>
    <w:rsid w:val="007B4EAB"/>
    <w:rsid w:val="007C73C0"/>
    <w:rsid w:val="007F0F40"/>
    <w:rsid w:val="007F1047"/>
    <w:rsid w:val="007F27B7"/>
    <w:rsid w:val="00805CCA"/>
    <w:rsid w:val="008079B2"/>
    <w:rsid w:val="00861463"/>
    <w:rsid w:val="00882413"/>
    <w:rsid w:val="008C129E"/>
    <w:rsid w:val="008D4A93"/>
    <w:rsid w:val="008D6303"/>
    <w:rsid w:val="008F0635"/>
    <w:rsid w:val="008F5F67"/>
    <w:rsid w:val="0092063D"/>
    <w:rsid w:val="0094309A"/>
    <w:rsid w:val="009509D3"/>
    <w:rsid w:val="00964911"/>
    <w:rsid w:val="00966563"/>
    <w:rsid w:val="00975148"/>
    <w:rsid w:val="00977D49"/>
    <w:rsid w:val="00991963"/>
    <w:rsid w:val="00993A1C"/>
    <w:rsid w:val="009952C4"/>
    <w:rsid w:val="009A6084"/>
    <w:rsid w:val="009C20FC"/>
    <w:rsid w:val="009C63B7"/>
    <w:rsid w:val="009E2DA1"/>
    <w:rsid w:val="009E5F57"/>
    <w:rsid w:val="009E6339"/>
    <w:rsid w:val="009E691A"/>
    <w:rsid w:val="00A110DC"/>
    <w:rsid w:val="00A16862"/>
    <w:rsid w:val="00A258A8"/>
    <w:rsid w:val="00A4533F"/>
    <w:rsid w:val="00A76E2F"/>
    <w:rsid w:val="00A8154A"/>
    <w:rsid w:val="00A94F9D"/>
    <w:rsid w:val="00AA589A"/>
    <w:rsid w:val="00AC60C9"/>
    <w:rsid w:val="00AD1225"/>
    <w:rsid w:val="00AD2697"/>
    <w:rsid w:val="00AD33B4"/>
    <w:rsid w:val="00AE1D65"/>
    <w:rsid w:val="00AE2946"/>
    <w:rsid w:val="00AF2DC7"/>
    <w:rsid w:val="00B0009C"/>
    <w:rsid w:val="00B10FE6"/>
    <w:rsid w:val="00B2197F"/>
    <w:rsid w:val="00B32AC5"/>
    <w:rsid w:val="00B51311"/>
    <w:rsid w:val="00B5262D"/>
    <w:rsid w:val="00B52750"/>
    <w:rsid w:val="00B67328"/>
    <w:rsid w:val="00B76E3C"/>
    <w:rsid w:val="00BA6F6A"/>
    <w:rsid w:val="00BC29AF"/>
    <w:rsid w:val="00BC676B"/>
    <w:rsid w:val="00BD48D9"/>
    <w:rsid w:val="00C029D6"/>
    <w:rsid w:val="00C06DAB"/>
    <w:rsid w:val="00C31E83"/>
    <w:rsid w:val="00C37284"/>
    <w:rsid w:val="00C411B2"/>
    <w:rsid w:val="00C50143"/>
    <w:rsid w:val="00C51265"/>
    <w:rsid w:val="00C673E1"/>
    <w:rsid w:val="00C72074"/>
    <w:rsid w:val="00C740EF"/>
    <w:rsid w:val="00C75AA6"/>
    <w:rsid w:val="00C97C8D"/>
    <w:rsid w:val="00CA01C3"/>
    <w:rsid w:val="00CA3E10"/>
    <w:rsid w:val="00CB2BBA"/>
    <w:rsid w:val="00CB554E"/>
    <w:rsid w:val="00CC1D1E"/>
    <w:rsid w:val="00CC60E5"/>
    <w:rsid w:val="00CD04EF"/>
    <w:rsid w:val="00CD07B0"/>
    <w:rsid w:val="00CD1830"/>
    <w:rsid w:val="00CD7B55"/>
    <w:rsid w:val="00CE1169"/>
    <w:rsid w:val="00D12ADF"/>
    <w:rsid w:val="00D336B6"/>
    <w:rsid w:val="00D41846"/>
    <w:rsid w:val="00D52166"/>
    <w:rsid w:val="00D640AA"/>
    <w:rsid w:val="00D678FC"/>
    <w:rsid w:val="00D71002"/>
    <w:rsid w:val="00D73D1D"/>
    <w:rsid w:val="00D97179"/>
    <w:rsid w:val="00D97A39"/>
    <w:rsid w:val="00DA130C"/>
    <w:rsid w:val="00DB2AF9"/>
    <w:rsid w:val="00DB5DA7"/>
    <w:rsid w:val="00DC3721"/>
    <w:rsid w:val="00DC5CF1"/>
    <w:rsid w:val="00DD4402"/>
    <w:rsid w:val="00DD4EFB"/>
    <w:rsid w:val="00DF3FBB"/>
    <w:rsid w:val="00DF5406"/>
    <w:rsid w:val="00E041D4"/>
    <w:rsid w:val="00E25DBE"/>
    <w:rsid w:val="00E419B1"/>
    <w:rsid w:val="00E51CF5"/>
    <w:rsid w:val="00E65DEA"/>
    <w:rsid w:val="00E80A43"/>
    <w:rsid w:val="00EB26A8"/>
    <w:rsid w:val="00EC07EF"/>
    <w:rsid w:val="00EC3EFD"/>
    <w:rsid w:val="00EC432C"/>
    <w:rsid w:val="00EC61C8"/>
    <w:rsid w:val="00EC784B"/>
    <w:rsid w:val="00EE249C"/>
    <w:rsid w:val="00F1298A"/>
    <w:rsid w:val="00F155FE"/>
    <w:rsid w:val="00F2042E"/>
    <w:rsid w:val="00F2582A"/>
    <w:rsid w:val="00F2770C"/>
    <w:rsid w:val="00F42666"/>
    <w:rsid w:val="00F4491D"/>
    <w:rsid w:val="00F4533D"/>
    <w:rsid w:val="00F533BD"/>
    <w:rsid w:val="00F622D7"/>
    <w:rsid w:val="00F66EC3"/>
    <w:rsid w:val="00F9526C"/>
    <w:rsid w:val="00FA6822"/>
    <w:rsid w:val="00FC12ED"/>
    <w:rsid w:val="00FD6258"/>
    <w:rsid w:val="00FE1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0064"/>
  <w15:chartTrackingRefBased/>
  <w15:docId w15:val="{340D9D3A-430E-4E9E-AA12-73120A54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0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0E5"/>
    <w:pPr>
      <w:ind w:left="720"/>
      <w:contextualSpacing/>
    </w:pPr>
  </w:style>
  <w:style w:type="character" w:styleId="Hyperlink">
    <w:name w:val="Hyperlink"/>
    <w:basedOn w:val="DefaultParagraphFont"/>
    <w:uiPriority w:val="99"/>
    <w:unhideWhenUsed/>
    <w:rsid w:val="00076653"/>
    <w:rPr>
      <w:color w:val="0563C1" w:themeColor="hyperlink"/>
      <w:u w:val="single"/>
    </w:rPr>
  </w:style>
  <w:style w:type="character" w:customStyle="1" w:styleId="UnresolvedMention1">
    <w:name w:val="Unresolved Mention1"/>
    <w:basedOn w:val="DefaultParagraphFont"/>
    <w:uiPriority w:val="99"/>
    <w:semiHidden/>
    <w:unhideWhenUsed/>
    <w:rsid w:val="00076653"/>
    <w:rPr>
      <w:color w:val="605E5C"/>
      <w:shd w:val="clear" w:color="auto" w:fill="E1DFDD"/>
    </w:rPr>
  </w:style>
  <w:style w:type="paragraph" w:customStyle="1" w:styleId="Normal0">
    <w:name w:val="Normal0"/>
    <w:qFormat/>
    <w:rsid w:val="00712E22"/>
    <w:rPr>
      <w:rFonts w:ascii="Calibri" w:eastAsia="Calibri" w:hAnsi="Calibri" w:cs="Calibri"/>
    </w:rPr>
  </w:style>
  <w:style w:type="paragraph" w:styleId="Header">
    <w:name w:val="header"/>
    <w:basedOn w:val="Normal"/>
    <w:link w:val="HeaderChar"/>
    <w:uiPriority w:val="99"/>
    <w:unhideWhenUsed/>
    <w:rsid w:val="00D73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D1D"/>
  </w:style>
  <w:style w:type="paragraph" w:styleId="Footer">
    <w:name w:val="footer"/>
    <w:basedOn w:val="Normal"/>
    <w:link w:val="FooterChar"/>
    <w:uiPriority w:val="99"/>
    <w:unhideWhenUsed/>
    <w:rsid w:val="00D73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america.org/education-policy/policy-papers/deciding-to-go-to-%09colle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wresearch.org/soc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w.edu/images//ir/surveys/surveyresults/graduation/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uw.edu/images//ir/surveys/surveyresults/graduation/2019-" TargetMode="External"/><Relationship Id="rId4" Type="http://schemas.openxmlformats.org/officeDocument/2006/relationships/settings" Target="settings.xml"/><Relationship Id="rId9" Type="http://schemas.openxmlformats.org/officeDocument/2006/relationships/hyperlink" Target="https://www.muw.edu/images//ir/surveys/surveyresults/graduation/2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DBCA-B78B-45A1-B7BC-2EBC7717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9</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Mississippi University for Women</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 Brooking</dc:creator>
  <cp:keywords/>
  <dc:description/>
  <cp:lastModifiedBy>David M Brooking</cp:lastModifiedBy>
  <cp:revision>46</cp:revision>
  <dcterms:created xsi:type="dcterms:W3CDTF">2022-03-07T22:11:00Z</dcterms:created>
  <dcterms:modified xsi:type="dcterms:W3CDTF">2022-03-24T13:42:00Z</dcterms:modified>
</cp:coreProperties>
</file>